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7"/>
        <w:gridCol w:w="3207"/>
        <w:gridCol w:w="3208"/>
      </w:tblGrid>
      <w:tr w:rsidR="00BE4E4E" w14:paraId="4ACFA025" w14:textId="77777777">
        <w:trPr>
          <w:trHeight w:val="1237"/>
        </w:trPr>
        <w:tc>
          <w:tcPr>
            <w:tcW w:w="3207" w:type="dxa"/>
          </w:tcPr>
          <w:p w14:paraId="561DBC7B" w14:textId="77777777" w:rsidR="00BE4E4E" w:rsidRDefault="00000000">
            <w:pPr>
              <w:spacing w:after="0" w:line="240" w:lineRule="auto"/>
              <w:ind w:firstLine="0"/>
              <w:jc w:val="center"/>
              <w:rPr>
                <w:b/>
                <w:bCs/>
                <w:sz w:val="28"/>
                <w:szCs w:val="28"/>
                <w:lang w:val="en-US"/>
              </w:rPr>
            </w:pPr>
            <w:r>
              <w:rPr>
                <w:b/>
                <w:bCs/>
                <w:noProof/>
                <w:sz w:val="28"/>
                <w:szCs w:val="28"/>
              </w:rPr>
              <w:drawing>
                <wp:inline distT="0" distB="0" distL="0" distR="0" wp14:anchorId="19019EEA" wp14:editId="6E3A4049">
                  <wp:extent cx="1195070" cy="707390"/>
                  <wp:effectExtent l="0" t="0" r="0" b="0"/>
                  <wp:docPr id="4445794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57944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195070" cy="707390"/>
                          </a:xfrm>
                          <a:prstGeom prst="rect">
                            <a:avLst/>
                          </a:prstGeom>
                          <a:noFill/>
                        </pic:spPr>
                      </pic:pic>
                    </a:graphicData>
                  </a:graphic>
                </wp:inline>
              </w:drawing>
            </w:r>
          </w:p>
        </w:tc>
        <w:tc>
          <w:tcPr>
            <w:tcW w:w="3207" w:type="dxa"/>
          </w:tcPr>
          <w:p w14:paraId="4DD4AE86" w14:textId="77777777" w:rsidR="00BE4E4E" w:rsidRDefault="00000000">
            <w:pPr>
              <w:spacing w:after="0" w:line="240" w:lineRule="auto"/>
              <w:ind w:firstLine="0"/>
              <w:jc w:val="center"/>
              <w:rPr>
                <w:b/>
                <w:bCs/>
                <w:sz w:val="28"/>
                <w:szCs w:val="28"/>
                <w:lang w:val="en-US"/>
              </w:rPr>
            </w:pPr>
            <w:r>
              <w:rPr>
                <w:noProof/>
              </w:rPr>
              <w:drawing>
                <wp:inline distT="0" distB="0" distL="0" distR="0" wp14:anchorId="4BC12316" wp14:editId="4B6BD27E">
                  <wp:extent cx="749300" cy="749300"/>
                  <wp:effectExtent l="0" t="0" r="0" b="0"/>
                  <wp:docPr id="11806048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04840" name="Рисунок 1"/>
                          <pic:cNvPicPr>
                            <a:picLocks noChangeAspect="1"/>
                          </pic:cNvPicPr>
                        </pic:nvPicPr>
                        <pic:blipFill>
                          <a:blip r:embed="rId9"/>
                          <a:stretch>
                            <a:fillRect/>
                          </a:stretch>
                        </pic:blipFill>
                        <pic:spPr>
                          <a:xfrm>
                            <a:off x="0" y="0"/>
                            <a:ext cx="749873" cy="749873"/>
                          </a:xfrm>
                          <a:prstGeom prst="rect">
                            <a:avLst/>
                          </a:prstGeom>
                        </pic:spPr>
                      </pic:pic>
                    </a:graphicData>
                  </a:graphic>
                </wp:inline>
              </w:drawing>
            </w:r>
          </w:p>
        </w:tc>
        <w:tc>
          <w:tcPr>
            <w:tcW w:w="3208" w:type="dxa"/>
          </w:tcPr>
          <w:p w14:paraId="73381D79" w14:textId="77777777" w:rsidR="00BE4E4E" w:rsidRDefault="00000000">
            <w:pPr>
              <w:spacing w:after="0" w:line="240" w:lineRule="auto"/>
              <w:ind w:firstLine="0"/>
              <w:jc w:val="center"/>
              <w:rPr>
                <w:b/>
                <w:bCs/>
                <w:sz w:val="28"/>
                <w:szCs w:val="28"/>
                <w:lang w:val="en-US"/>
              </w:rPr>
            </w:pPr>
            <w:r>
              <w:rPr>
                <w:noProof/>
              </w:rPr>
              <w:drawing>
                <wp:inline distT="0" distB="0" distL="0" distR="0" wp14:anchorId="0276FAE7" wp14:editId="29841C34">
                  <wp:extent cx="835025" cy="835025"/>
                  <wp:effectExtent l="0" t="0" r="317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a:xfrm>
                            <a:off x="0" y="0"/>
                            <a:ext cx="835025" cy="835025"/>
                          </a:xfrm>
                          <a:prstGeom prst="rect">
                            <a:avLst/>
                          </a:prstGeom>
                          <a:noFill/>
                        </pic:spPr>
                      </pic:pic>
                    </a:graphicData>
                  </a:graphic>
                </wp:inline>
              </w:drawing>
            </w:r>
          </w:p>
        </w:tc>
      </w:tr>
    </w:tbl>
    <w:p w14:paraId="1A3F8894" w14:textId="77777777" w:rsidR="00BE4E4E" w:rsidRDefault="00000000">
      <w:pPr>
        <w:spacing w:after="0" w:line="240" w:lineRule="auto"/>
        <w:ind w:firstLine="0"/>
        <w:jc w:val="center"/>
        <w:rPr>
          <w:b/>
          <w:bCs/>
          <w:sz w:val="28"/>
          <w:szCs w:val="28"/>
        </w:rPr>
      </w:pPr>
      <w:r>
        <w:rPr>
          <w:b/>
          <w:sz w:val="25"/>
        </w:rPr>
        <w:t>ÖZBEKİSTAN CUMHURİYETİ YÜKSEKÖĞRETİM, BİLİM VE İNOVASYON BAKANLIĞI</w:t>
      </w:r>
    </w:p>
    <w:p w14:paraId="12676724" w14:textId="77777777" w:rsidR="00BE4E4E" w:rsidRDefault="00BE4E4E">
      <w:pPr>
        <w:spacing w:after="0" w:line="240" w:lineRule="auto"/>
        <w:ind w:firstLine="0"/>
        <w:jc w:val="center"/>
        <w:rPr>
          <w:b/>
          <w:sz w:val="25"/>
          <w:lang w:val="uz-Cyrl-UZ"/>
        </w:rPr>
      </w:pPr>
    </w:p>
    <w:p w14:paraId="23EC8D99" w14:textId="77777777" w:rsidR="00BE4E4E" w:rsidRDefault="00000000">
      <w:pPr>
        <w:spacing w:after="0" w:line="240" w:lineRule="auto"/>
        <w:ind w:firstLine="0"/>
        <w:jc w:val="center"/>
        <w:rPr>
          <w:b/>
          <w:bCs/>
          <w:sz w:val="28"/>
          <w:szCs w:val="28"/>
        </w:rPr>
      </w:pPr>
      <w:r>
        <w:rPr>
          <w:b/>
          <w:sz w:val="25"/>
        </w:rPr>
        <w:t>ÖZBEKİSTAN CUMHURİYETİ TARIM BAKANLIĞI</w:t>
      </w:r>
    </w:p>
    <w:p w14:paraId="4500DEEE" w14:textId="77777777" w:rsidR="00BE4E4E" w:rsidRDefault="00BE4E4E">
      <w:pPr>
        <w:spacing w:after="0" w:line="240" w:lineRule="auto"/>
        <w:ind w:firstLine="0"/>
        <w:jc w:val="center"/>
        <w:rPr>
          <w:b/>
          <w:sz w:val="25"/>
          <w:lang w:val="uz-Cyrl-UZ"/>
        </w:rPr>
      </w:pPr>
    </w:p>
    <w:p w14:paraId="4D751AB7" w14:textId="77777777" w:rsidR="00BE4E4E" w:rsidRDefault="00000000">
      <w:pPr>
        <w:spacing w:after="0" w:line="240" w:lineRule="auto"/>
        <w:ind w:firstLine="0"/>
        <w:jc w:val="center"/>
        <w:rPr>
          <w:b/>
          <w:bCs/>
          <w:sz w:val="28"/>
          <w:szCs w:val="28"/>
        </w:rPr>
      </w:pPr>
      <w:r>
        <w:rPr>
          <w:b/>
          <w:sz w:val="25"/>
        </w:rPr>
        <w:t>ULUSLARARASI GIDA TEKNOLOJİSİ VE MÜHENDİSLİĞİ ENSTİTÜSÜ</w:t>
      </w:r>
    </w:p>
    <w:p w14:paraId="208EB88C" w14:textId="77777777" w:rsidR="00BE4E4E" w:rsidRDefault="00BE4E4E">
      <w:pPr>
        <w:spacing w:after="0" w:line="240" w:lineRule="auto"/>
        <w:ind w:firstLine="0"/>
        <w:jc w:val="center"/>
        <w:rPr>
          <w:b/>
          <w:bCs/>
          <w:sz w:val="28"/>
          <w:szCs w:val="28"/>
        </w:rPr>
      </w:pPr>
    </w:p>
    <w:tbl>
      <w:tblPr>
        <w:tblStyle w:val="a6"/>
        <w:tblW w:w="10632" w:type="dxa"/>
        <w:tblInd w:w="-575" w:type="dxa"/>
        <w:tblLayout w:type="fixed"/>
        <w:tblLook w:val="04A0" w:firstRow="1" w:lastRow="0" w:firstColumn="1" w:lastColumn="0" w:noHBand="0" w:noVBand="1"/>
      </w:tblPr>
      <w:tblGrid>
        <w:gridCol w:w="5316"/>
        <w:gridCol w:w="5316"/>
      </w:tblGrid>
      <w:tr w:rsidR="00BE4E4E" w14:paraId="4671D5CF" w14:textId="77777777">
        <w:tc>
          <w:tcPr>
            <w:tcW w:w="5316" w:type="dxa"/>
          </w:tcPr>
          <w:p w14:paraId="1E4A9313" w14:textId="77777777" w:rsidR="00BE4E4E" w:rsidRDefault="00000000">
            <w:pPr>
              <w:spacing w:after="0" w:line="240" w:lineRule="auto"/>
              <w:ind w:left="-244" w:firstLine="0"/>
              <w:jc w:val="center"/>
              <w:rPr>
                <w:b/>
                <w:bCs/>
                <w:sz w:val="28"/>
                <w:szCs w:val="28"/>
                <w:lang w:val="en-US"/>
              </w:rPr>
            </w:pPr>
            <w:r>
              <w:rPr>
                <w:noProof/>
              </w:rPr>
              <w:drawing>
                <wp:inline distT="0" distB="0" distL="0" distR="0" wp14:anchorId="4C3AB7C8" wp14:editId="03A949AE">
                  <wp:extent cx="3448050" cy="2371090"/>
                  <wp:effectExtent l="0" t="0" r="0" b="0"/>
                  <wp:docPr id="179931159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11591" name="Рисунок 1"/>
                          <pic:cNvPicPr>
                            <a:picLocks noChangeAspect="1"/>
                          </pic:cNvPicPr>
                        </pic:nvPicPr>
                        <pic:blipFill>
                          <a:blip r:embed="rId11"/>
                          <a:stretch>
                            <a:fillRect/>
                          </a:stretch>
                        </pic:blipFill>
                        <pic:spPr>
                          <a:xfrm>
                            <a:off x="0" y="0"/>
                            <a:ext cx="3484629" cy="2396244"/>
                          </a:xfrm>
                          <a:prstGeom prst="rect">
                            <a:avLst/>
                          </a:prstGeom>
                        </pic:spPr>
                      </pic:pic>
                    </a:graphicData>
                  </a:graphic>
                </wp:inline>
              </w:drawing>
            </w:r>
          </w:p>
        </w:tc>
        <w:tc>
          <w:tcPr>
            <w:tcW w:w="5316" w:type="dxa"/>
          </w:tcPr>
          <w:p w14:paraId="2DF90CEE" w14:textId="77777777" w:rsidR="00BE4E4E" w:rsidRDefault="00000000">
            <w:pPr>
              <w:spacing w:after="0" w:line="240" w:lineRule="auto"/>
              <w:ind w:left="-181" w:firstLine="0"/>
              <w:jc w:val="center"/>
              <w:rPr>
                <w:b/>
                <w:bCs/>
                <w:sz w:val="28"/>
                <w:szCs w:val="28"/>
                <w:lang w:val="en-US"/>
              </w:rPr>
            </w:pPr>
            <w:r>
              <w:rPr>
                <w:b/>
                <w:bCs/>
                <w:noProof/>
                <w:sz w:val="28"/>
                <w:szCs w:val="28"/>
              </w:rPr>
              <w:drawing>
                <wp:inline distT="0" distB="0" distL="0" distR="0" wp14:anchorId="107C3968" wp14:editId="08B3102B">
                  <wp:extent cx="3438525" cy="23717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465212" cy="2390132"/>
                          </a:xfrm>
                          <a:prstGeom prst="rect">
                            <a:avLst/>
                          </a:prstGeom>
                          <a:noFill/>
                        </pic:spPr>
                      </pic:pic>
                    </a:graphicData>
                  </a:graphic>
                </wp:inline>
              </w:drawing>
            </w:r>
          </w:p>
        </w:tc>
      </w:tr>
    </w:tbl>
    <w:p w14:paraId="18244DC1" w14:textId="77777777" w:rsidR="00BE4E4E" w:rsidRDefault="00BE4E4E">
      <w:pPr>
        <w:spacing w:after="0" w:line="240" w:lineRule="auto"/>
        <w:ind w:firstLine="0"/>
        <w:jc w:val="center"/>
        <w:rPr>
          <w:b/>
          <w:bCs/>
          <w:sz w:val="28"/>
          <w:szCs w:val="28"/>
          <w:lang w:val="en-US"/>
        </w:rPr>
      </w:pPr>
    </w:p>
    <w:p w14:paraId="43C799A3" w14:textId="77777777" w:rsidR="00BE4E4E" w:rsidRDefault="00BE4E4E">
      <w:pPr>
        <w:spacing w:after="0" w:line="240" w:lineRule="auto"/>
        <w:ind w:firstLine="0"/>
        <w:jc w:val="center"/>
        <w:rPr>
          <w:b/>
          <w:bCs/>
          <w:sz w:val="28"/>
          <w:szCs w:val="28"/>
          <w:lang w:val="en-US"/>
        </w:rPr>
      </w:pPr>
    </w:p>
    <w:p w14:paraId="5B5DE8B7" w14:textId="77777777" w:rsidR="00BE4E4E" w:rsidRDefault="00BE4E4E">
      <w:pPr>
        <w:spacing w:after="0" w:line="240" w:lineRule="auto"/>
        <w:ind w:firstLine="0"/>
        <w:jc w:val="center"/>
        <w:rPr>
          <w:b/>
          <w:bCs/>
          <w:sz w:val="28"/>
          <w:szCs w:val="28"/>
          <w:lang w:val="en-US"/>
        </w:rPr>
      </w:pPr>
    </w:p>
    <w:p w14:paraId="3CB5A0E7" w14:textId="77777777" w:rsidR="00BE4E4E" w:rsidRDefault="00000000">
      <w:pPr>
        <w:spacing w:after="0" w:line="240" w:lineRule="auto"/>
        <w:ind w:firstLine="0"/>
        <w:jc w:val="center"/>
        <w:rPr>
          <w:b/>
          <w:bCs/>
          <w:sz w:val="36"/>
          <w:szCs w:val="36"/>
        </w:rPr>
      </w:pPr>
      <w:r>
        <w:rPr>
          <w:b/>
          <w:sz w:val="34"/>
        </w:rPr>
        <w:t>ÜRETİM DÖNÜŞÜMÜ, MÜHENDİSLİK İNOVASYONLARI VE SÜRDÜRÜLEBİLİR EKONOMİK BÜYÜMENİN YENİ YÖNLERİ</w:t>
      </w:r>
    </w:p>
    <w:p w14:paraId="1EEA9164" w14:textId="77777777" w:rsidR="00BE4E4E" w:rsidRDefault="00BE4E4E">
      <w:pPr>
        <w:spacing w:after="0" w:line="240" w:lineRule="auto"/>
        <w:ind w:firstLine="0"/>
        <w:jc w:val="center"/>
        <w:rPr>
          <w:b/>
          <w:bCs/>
          <w:sz w:val="32"/>
          <w:szCs w:val="32"/>
        </w:rPr>
      </w:pPr>
    </w:p>
    <w:p w14:paraId="27D86A25" w14:textId="77777777" w:rsidR="00BE4E4E" w:rsidRDefault="00000000">
      <w:pPr>
        <w:spacing w:after="0" w:line="240" w:lineRule="auto"/>
        <w:ind w:firstLine="0"/>
        <w:jc w:val="center"/>
        <w:rPr>
          <w:b/>
          <w:bCs/>
          <w:sz w:val="36"/>
          <w:szCs w:val="36"/>
        </w:rPr>
      </w:pPr>
      <w:r>
        <w:rPr>
          <w:b/>
          <w:sz w:val="32"/>
        </w:rPr>
        <w:t>Uluslararası Bilimsel ve Uygulamalı Konferans</w:t>
      </w:r>
    </w:p>
    <w:p w14:paraId="346CC57D" w14:textId="77777777" w:rsidR="00BE4E4E" w:rsidRDefault="00BE4E4E">
      <w:pPr>
        <w:spacing w:after="0" w:line="240" w:lineRule="auto"/>
        <w:ind w:firstLine="0"/>
        <w:jc w:val="center"/>
        <w:rPr>
          <w:b/>
          <w:bCs/>
          <w:sz w:val="36"/>
          <w:szCs w:val="36"/>
        </w:rPr>
      </w:pPr>
    </w:p>
    <w:p w14:paraId="4BE12127" w14:textId="77777777" w:rsidR="00BE4E4E" w:rsidRDefault="00000000">
      <w:pPr>
        <w:spacing w:after="0" w:line="240" w:lineRule="auto"/>
        <w:ind w:firstLine="0"/>
        <w:jc w:val="center"/>
        <w:rPr>
          <w:b/>
          <w:bCs/>
          <w:sz w:val="36"/>
          <w:szCs w:val="36"/>
        </w:rPr>
      </w:pPr>
      <w:r>
        <w:rPr>
          <w:b/>
          <w:sz w:val="32"/>
        </w:rPr>
        <w:t>23–24 Ekim 2026</w:t>
      </w:r>
    </w:p>
    <w:p w14:paraId="16C1BFB8" w14:textId="77777777" w:rsidR="00BE4E4E" w:rsidRDefault="00BE4E4E">
      <w:pPr>
        <w:spacing w:after="0" w:line="240" w:lineRule="auto"/>
        <w:ind w:firstLine="0"/>
        <w:jc w:val="center"/>
        <w:rPr>
          <w:b/>
          <w:bCs/>
          <w:sz w:val="28"/>
          <w:szCs w:val="28"/>
        </w:rPr>
      </w:pPr>
    </w:p>
    <w:p w14:paraId="21E4B490" w14:textId="77777777" w:rsidR="00BE4E4E" w:rsidRDefault="00BE4E4E">
      <w:pPr>
        <w:spacing w:after="0" w:line="240" w:lineRule="auto"/>
        <w:ind w:firstLine="0"/>
        <w:jc w:val="center"/>
        <w:rPr>
          <w:b/>
          <w:bCs/>
          <w:sz w:val="28"/>
          <w:szCs w:val="28"/>
        </w:rPr>
      </w:pPr>
    </w:p>
    <w:p w14:paraId="5DEFAD0F" w14:textId="77777777" w:rsidR="00BE4E4E" w:rsidRDefault="00BE4E4E">
      <w:pPr>
        <w:spacing w:after="0" w:line="240" w:lineRule="auto"/>
        <w:ind w:firstLine="0"/>
        <w:jc w:val="center"/>
        <w:rPr>
          <w:b/>
          <w:bCs/>
          <w:sz w:val="28"/>
          <w:szCs w:val="28"/>
        </w:rPr>
      </w:pPr>
    </w:p>
    <w:p w14:paraId="4ECF13DB" w14:textId="77777777" w:rsidR="00BE4E4E" w:rsidRDefault="00BE4E4E">
      <w:pPr>
        <w:spacing w:after="0" w:line="240" w:lineRule="auto"/>
        <w:ind w:firstLine="0"/>
        <w:jc w:val="center"/>
        <w:rPr>
          <w:b/>
          <w:bCs/>
          <w:sz w:val="28"/>
          <w:szCs w:val="28"/>
        </w:rPr>
      </w:pPr>
    </w:p>
    <w:p w14:paraId="7939989D" w14:textId="77777777" w:rsidR="00BE4E4E" w:rsidRDefault="00BE4E4E">
      <w:pPr>
        <w:spacing w:after="0" w:line="240" w:lineRule="auto"/>
        <w:ind w:firstLine="0"/>
        <w:jc w:val="center"/>
        <w:rPr>
          <w:b/>
          <w:bCs/>
          <w:sz w:val="28"/>
          <w:szCs w:val="28"/>
        </w:rPr>
      </w:pPr>
    </w:p>
    <w:p w14:paraId="31A0B9FE" w14:textId="77777777" w:rsidR="00BE4E4E" w:rsidRDefault="00BE4E4E">
      <w:pPr>
        <w:spacing w:after="0" w:line="240" w:lineRule="auto"/>
        <w:ind w:firstLine="0"/>
        <w:jc w:val="center"/>
        <w:rPr>
          <w:b/>
          <w:bCs/>
          <w:sz w:val="28"/>
          <w:szCs w:val="28"/>
        </w:rPr>
      </w:pPr>
    </w:p>
    <w:p w14:paraId="7E0C21F5" w14:textId="77777777" w:rsidR="00BE4E4E" w:rsidRDefault="00BE4E4E">
      <w:pPr>
        <w:spacing w:after="0" w:line="240" w:lineRule="auto"/>
        <w:ind w:firstLine="0"/>
        <w:jc w:val="center"/>
        <w:rPr>
          <w:b/>
          <w:bCs/>
          <w:sz w:val="28"/>
          <w:szCs w:val="28"/>
          <w:lang w:val="en-US"/>
        </w:rPr>
      </w:pPr>
    </w:p>
    <w:p w14:paraId="327FA84B" w14:textId="77777777" w:rsidR="00BE4E4E" w:rsidRDefault="00BE4E4E">
      <w:pPr>
        <w:spacing w:after="0" w:line="240" w:lineRule="auto"/>
        <w:ind w:firstLine="0"/>
        <w:jc w:val="center"/>
        <w:rPr>
          <w:b/>
          <w:bCs/>
          <w:sz w:val="28"/>
          <w:szCs w:val="28"/>
          <w:lang w:val="en-US"/>
        </w:rPr>
      </w:pPr>
    </w:p>
    <w:p w14:paraId="66681B7D" w14:textId="77777777" w:rsidR="00BE4E4E" w:rsidRDefault="00BE4E4E">
      <w:pPr>
        <w:spacing w:after="0" w:line="240" w:lineRule="auto"/>
        <w:ind w:firstLine="0"/>
        <w:jc w:val="center"/>
        <w:rPr>
          <w:b/>
          <w:bCs/>
          <w:sz w:val="28"/>
          <w:szCs w:val="28"/>
          <w:lang w:val="en-US"/>
        </w:rPr>
      </w:pPr>
    </w:p>
    <w:p w14:paraId="42F366DF" w14:textId="77777777" w:rsidR="00BE4E4E" w:rsidRDefault="00BE4E4E">
      <w:pPr>
        <w:spacing w:after="0" w:line="240" w:lineRule="auto"/>
        <w:ind w:firstLine="0"/>
        <w:jc w:val="center"/>
        <w:rPr>
          <w:b/>
          <w:bCs/>
          <w:sz w:val="28"/>
          <w:szCs w:val="28"/>
        </w:rPr>
      </w:pPr>
    </w:p>
    <w:p w14:paraId="0EBE5866" w14:textId="77777777" w:rsidR="00BE4E4E" w:rsidRDefault="00000000">
      <w:pPr>
        <w:spacing w:after="0" w:line="240" w:lineRule="auto"/>
        <w:ind w:firstLine="0"/>
        <w:jc w:val="center"/>
        <w:rPr>
          <w:b/>
          <w:bCs/>
          <w:sz w:val="28"/>
          <w:szCs w:val="28"/>
        </w:rPr>
      </w:pPr>
      <w:r>
        <w:rPr>
          <w:b/>
          <w:sz w:val="28"/>
        </w:rPr>
        <w:t>Fergana – 2026</w:t>
      </w:r>
    </w:p>
    <w:p w14:paraId="3751FD4C" w14:textId="77777777" w:rsidR="00BE4E4E" w:rsidRDefault="00000000">
      <w:pPr>
        <w:pageBreakBefore/>
        <w:spacing w:after="0" w:line="240" w:lineRule="auto"/>
        <w:ind w:firstLine="0"/>
        <w:jc w:val="center"/>
        <w:rPr>
          <w:b/>
          <w:bCs/>
          <w:sz w:val="28"/>
          <w:szCs w:val="28"/>
        </w:rPr>
      </w:pPr>
      <w:r>
        <w:rPr>
          <w:b/>
          <w:sz w:val="28"/>
        </w:rPr>
        <w:lastRenderedPageBreak/>
        <w:t>BİLGİLENDİRME MEKTUBU</w:t>
      </w:r>
    </w:p>
    <w:p w14:paraId="5F6F27F2" w14:textId="77777777" w:rsidR="00BE4E4E" w:rsidRDefault="00BE4E4E">
      <w:pPr>
        <w:spacing w:after="0" w:line="240" w:lineRule="auto"/>
        <w:ind w:firstLine="0"/>
        <w:jc w:val="center"/>
        <w:rPr>
          <w:b/>
          <w:bCs/>
          <w:sz w:val="28"/>
          <w:szCs w:val="28"/>
        </w:rPr>
      </w:pPr>
    </w:p>
    <w:p w14:paraId="465C58DD" w14:textId="77777777" w:rsidR="00BE4E4E" w:rsidRDefault="00000000">
      <w:pPr>
        <w:spacing w:after="0" w:line="276" w:lineRule="auto"/>
        <w:ind w:left="10" w:right="46" w:firstLine="699"/>
        <w:rPr>
          <w:sz w:val="28"/>
          <w:szCs w:val="28"/>
        </w:rPr>
      </w:pPr>
      <w:r>
        <w:rPr>
          <w:sz w:val="26"/>
        </w:rPr>
        <w:t>Özbekistan Cumhuriyeti Yükseköğretim, Bilim ve İnovasyon Bakanı’nın 16 Ocak 2026 tarihli ve 11 sayılı emri uyarınca, Uluslararası Gıda Teknolojisi ve Mühendisliği Enstitüsünde 23–24 Ekim 2026 tarihlerinde “Üretim Dönüşümü, Mühendislik İnovasyonları ve Sürdürülebilir Ekonomik Büyümenin Yeni Yönleri” başlıklı uluslararası bilimsel ve uygulamalı konferans düzenlenecektir.</w:t>
      </w:r>
    </w:p>
    <w:p w14:paraId="5FC9E9FA" w14:textId="77777777" w:rsidR="00BE4E4E" w:rsidRDefault="00000000">
      <w:pPr>
        <w:keepNext/>
        <w:shd w:val="clear" w:color="auto" w:fill="E2EFD9" w:themeFill="accent6" w:themeFillTint="33"/>
        <w:spacing w:before="80" w:after="0" w:line="276" w:lineRule="auto"/>
        <w:ind w:left="10" w:right="63" w:firstLine="699"/>
        <w:jc w:val="center"/>
        <w:rPr>
          <w:sz w:val="28"/>
          <w:szCs w:val="28"/>
        </w:rPr>
      </w:pPr>
      <w:r>
        <w:rPr>
          <w:b/>
          <w:sz w:val="27"/>
        </w:rPr>
        <w:t>Konferansın Bilimsel Kapsamı, Amacı ve Hedefleri</w:t>
      </w:r>
    </w:p>
    <w:p w14:paraId="602217E6" w14:textId="77777777" w:rsidR="00BE4E4E" w:rsidRDefault="00000000">
      <w:pPr>
        <w:spacing w:after="0" w:line="276" w:lineRule="auto"/>
        <w:ind w:left="10" w:right="63" w:firstLine="699"/>
        <w:rPr>
          <w:sz w:val="28"/>
          <w:szCs w:val="28"/>
        </w:rPr>
      </w:pPr>
      <w:r>
        <w:rPr>
          <w:sz w:val="26"/>
        </w:rPr>
        <w:t>Konferans, üretim dönüşümünün yeni paradigmalarının, mühendislik inovasyonlarının, dijital ve çevresel teknolojilerin ekonomik büyüme üzerindeki etkisinin ve uluslararası sanayi iş birliğinin güncel biçimlerinin bilimsel açıdan analiz edilmesine odaklanmaktadır.</w:t>
      </w:r>
    </w:p>
    <w:p w14:paraId="16FBCAF8" w14:textId="77777777" w:rsidR="00BE4E4E" w:rsidRDefault="00000000">
      <w:pPr>
        <w:spacing w:after="0" w:line="276" w:lineRule="auto"/>
        <w:ind w:left="10" w:right="63" w:firstLine="699"/>
        <w:rPr>
          <w:sz w:val="28"/>
          <w:szCs w:val="28"/>
        </w:rPr>
      </w:pPr>
      <w:r>
        <w:rPr>
          <w:sz w:val="26"/>
        </w:rPr>
        <w:t>Konferansın amacı, sanayi sektörlerinde teknolojik modernizasyonun ve mühendislik inovasyonlarının hızlandırılmasına yönelik bilimsel temelleri geliştirmek ve uluslararası deneyim paylaşımı temelinde sürdürülebilir ekonomik büyüme mekanizmaları oluşturmaktır.</w:t>
      </w:r>
    </w:p>
    <w:p w14:paraId="54A63B99" w14:textId="77777777" w:rsidR="00BE4E4E" w:rsidRDefault="00000000">
      <w:pPr>
        <w:keepNext/>
        <w:shd w:val="clear" w:color="auto" w:fill="E2EFD9" w:themeFill="accent6" w:themeFillTint="33"/>
        <w:spacing w:before="80" w:after="0" w:line="276" w:lineRule="auto"/>
        <w:ind w:left="10" w:right="63" w:firstLine="699"/>
        <w:jc w:val="center"/>
        <w:rPr>
          <w:b/>
          <w:bCs/>
          <w:i/>
          <w:iCs/>
          <w:sz w:val="28"/>
          <w:szCs w:val="28"/>
          <w:lang w:val="en-US"/>
        </w:rPr>
      </w:pPr>
      <w:r>
        <w:rPr>
          <w:b/>
          <w:i/>
          <w:sz w:val="27"/>
        </w:rPr>
        <w:t>Başlıca hedefler:</w:t>
      </w:r>
    </w:p>
    <w:p w14:paraId="08493C92" w14:textId="77777777" w:rsidR="00BE4E4E" w:rsidRDefault="00000000">
      <w:pPr>
        <w:pStyle w:val="a7"/>
        <w:numPr>
          <w:ilvl w:val="0"/>
          <w:numId w:val="1"/>
        </w:numPr>
        <w:spacing w:after="0" w:line="276" w:lineRule="auto"/>
        <w:ind w:left="10" w:right="63" w:firstLine="699"/>
        <w:rPr>
          <w:i/>
          <w:iCs/>
          <w:sz w:val="28"/>
          <w:szCs w:val="28"/>
        </w:rPr>
      </w:pPr>
      <w:r>
        <w:rPr>
          <w:i/>
          <w:sz w:val="26"/>
        </w:rPr>
        <w:t>üretim dönüşümünün küresel eğilimlerini analiz etmek;</w:t>
      </w:r>
    </w:p>
    <w:p w14:paraId="7CA5544C" w14:textId="77777777" w:rsidR="00BE4E4E" w:rsidRDefault="00000000">
      <w:pPr>
        <w:pStyle w:val="a7"/>
        <w:numPr>
          <w:ilvl w:val="0"/>
          <w:numId w:val="1"/>
        </w:numPr>
        <w:spacing w:after="0" w:line="276" w:lineRule="auto"/>
        <w:ind w:left="10" w:right="63" w:firstLine="699"/>
        <w:rPr>
          <w:i/>
          <w:iCs/>
          <w:sz w:val="28"/>
          <w:szCs w:val="28"/>
        </w:rPr>
      </w:pPr>
      <w:r>
        <w:rPr>
          <w:i/>
          <w:sz w:val="26"/>
        </w:rPr>
        <w:t>mühendislik sistemleri ve teknolojik süreçlere yönelik yenilikçi modeller geliştirmek;</w:t>
      </w:r>
    </w:p>
    <w:p w14:paraId="6D9FEEB4" w14:textId="77777777" w:rsidR="00BE4E4E" w:rsidRDefault="00000000">
      <w:pPr>
        <w:pStyle w:val="a7"/>
        <w:numPr>
          <w:ilvl w:val="0"/>
          <w:numId w:val="1"/>
        </w:numPr>
        <w:spacing w:after="0" w:line="276" w:lineRule="auto"/>
        <w:ind w:left="10" w:right="63" w:firstLine="699"/>
        <w:rPr>
          <w:i/>
          <w:iCs/>
          <w:sz w:val="28"/>
          <w:szCs w:val="28"/>
        </w:rPr>
      </w:pPr>
      <w:r>
        <w:rPr>
          <w:i/>
          <w:sz w:val="26"/>
        </w:rPr>
        <w:t>dijital teknolojiler ve yapay zekâ temelinde sanayi süreçlerinin optimizasyonuna ilişkin bilimsel ve uygulamalı öneriler geliştirmek;</w:t>
      </w:r>
    </w:p>
    <w:p w14:paraId="2B955C6A" w14:textId="77777777" w:rsidR="00BE4E4E" w:rsidRDefault="00000000">
      <w:pPr>
        <w:pStyle w:val="a7"/>
        <w:numPr>
          <w:ilvl w:val="0"/>
          <w:numId w:val="1"/>
        </w:numPr>
        <w:spacing w:after="0" w:line="276" w:lineRule="auto"/>
        <w:ind w:left="10" w:right="63" w:firstLine="699"/>
        <w:rPr>
          <w:i/>
          <w:iCs/>
          <w:sz w:val="28"/>
          <w:szCs w:val="28"/>
        </w:rPr>
      </w:pPr>
      <w:r>
        <w:rPr>
          <w:i/>
          <w:sz w:val="26"/>
        </w:rPr>
        <w:t>çevresel açıdan sürdürülebilir sanayi kalkınma modellerinin bilimsel ve metodolojik temellerini geliştirmek;</w:t>
      </w:r>
    </w:p>
    <w:p w14:paraId="1C070D13" w14:textId="77777777" w:rsidR="00BE4E4E" w:rsidRDefault="00000000">
      <w:pPr>
        <w:pStyle w:val="a7"/>
        <w:numPr>
          <w:ilvl w:val="0"/>
          <w:numId w:val="1"/>
        </w:numPr>
        <w:spacing w:after="0" w:line="276" w:lineRule="auto"/>
        <w:ind w:left="10" w:right="63" w:firstLine="699"/>
        <w:rPr>
          <w:i/>
          <w:iCs/>
          <w:sz w:val="28"/>
          <w:szCs w:val="28"/>
        </w:rPr>
      </w:pPr>
      <w:r>
        <w:rPr>
          <w:i/>
          <w:sz w:val="26"/>
        </w:rPr>
        <w:t>bilim, eğitim ve sanayi entegrasyonu çerçevesinde ileri uygulamaların hayata geçirilmesini sağlamak.</w:t>
      </w:r>
    </w:p>
    <w:p w14:paraId="558D5F14" w14:textId="77777777" w:rsidR="00BE4E4E" w:rsidRDefault="00000000">
      <w:pPr>
        <w:keepNext/>
        <w:shd w:val="clear" w:color="auto" w:fill="E2EFD9" w:themeFill="accent6" w:themeFillTint="33"/>
        <w:spacing w:before="80" w:after="0" w:line="276" w:lineRule="auto"/>
        <w:ind w:left="10" w:right="63" w:firstLine="699"/>
        <w:jc w:val="center"/>
        <w:rPr>
          <w:b/>
          <w:bCs/>
          <w:sz w:val="28"/>
          <w:szCs w:val="28"/>
          <w:lang w:val="en-US"/>
        </w:rPr>
      </w:pPr>
      <w:r>
        <w:rPr>
          <w:b/>
          <w:sz w:val="27"/>
        </w:rPr>
        <w:t>Uluslararası Konferansın Bilimsel Oturumları</w:t>
      </w:r>
    </w:p>
    <w:p w14:paraId="2B855F8E" w14:textId="77777777" w:rsidR="00BE4E4E" w:rsidRDefault="00000000">
      <w:pPr>
        <w:numPr>
          <w:ilvl w:val="0"/>
          <w:numId w:val="2"/>
        </w:numPr>
        <w:spacing w:before="100" w:beforeAutospacing="1" w:after="100" w:afterAutospacing="1" w:line="240" w:lineRule="auto"/>
        <w:jc w:val="left"/>
        <w:rPr>
          <w:b/>
          <w:bCs/>
          <w:color w:val="auto"/>
          <w:sz w:val="28"/>
          <w:szCs w:val="28"/>
        </w:rPr>
      </w:pPr>
      <w:r>
        <w:rPr>
          <w:sz w:val="26"/>
        </w:rPr>
        <w:t>Mühendislik sistemleri ve tarımsal sanayi üretiminin dijital dönüşümü.</w:t>
      </w:r>
    </w:p>
    <w:p w14:paraId="36AF8388" w14:textId="77777777" w:rsidR="00BE4E4E" w:rsidRDefault="00000000">
      <w:pPr>
        <w:numPr>
          <w:ilvl w:val="0"/>
          <w:numId w:val="2"/>
        </w:numPr>
        <w:spacing w:before="100" w:beforeAutospacing="1" w:after="100" w:afterAutospacing="1" w:line="240" w:lineRule="auto"/>
        <w:jc w:val="left"/>
        <w:rPr>
          <w:b/>
          <w:bCs/>
          <w:color w:val="auto"/>
          <w:sz w:val="28"/>
          <w:szCs w:val="28"/>
        </w:rPr>
      </w:pPr>
      <w:r>
        <w:rPr>
          <w:sz w:val="26"/>
        </w:rPr>
        <w:t>Yenilikçi gıda teknolojileri ve tedarik zincirlerinin optimizasyonu.</w:t>
      </w:r>
    </w:p>
    <w:p w14:paraId="0655D40C" w14:textId="77777777" w:rsidR="00BE4E4E" w:rsidRDefault="00000000">
      <w:pPr>
        <w:numPr>
          <w:ilvl w:val="0"/>
          <w:numId w:val="2"/>
        </w:numPr>
        <w:spacing w:before="100" w:beforeAutospacing="1" w:after="100" w:afterAutospacing="1" w:line="240" w:lineRule="auto"/>
        <w:jc w:val="left"/>
        <w:rPr>
          <w:b/>
          <w:bCs/>
          <w:color w:val="auto"/>
          <w:sz w:val="28"/>
          <w:szCs w:val="28"/>
        </w:rPr>
      </w:pPr>
      <w:r>
        <w:rPr>
          <w:sz w:val="26"/>
        </w:rPr>
        <w:t>Yükseköğretim ve geleceğin mühendislik yetkinliklerinin geliştirilmesi.</w:t>
      </w:r>
    </w:p>
    <w:p w14:paraId="25B48975" w14:textId="77777777" w:rsidR="00BE4E4E" w:rsidRDefault="00000000">
      <w:pPr>
        <w:numPr>
          <w:ilvl w:val="0"/>
          <w:numId w:val="2"/>
        </w:numPr>
        <w:spacing w:before="100" w:beforeAutospacing="1" w:after="100" w:afterAutospacing="1" w:line="240" w:lineRule="auto"/>
        <w:jc w:val="left"/>
        <w:rPr>
          <w:b/>
          <w:bCs/>
          <w:color w:val="auto"/>
          <w:sz w:val="28"/>
          <w:szCs w:val="28"/>
        </w:rPr>
      </w:pPr>
      <w:r>
        <w:rPr>
          <w:sz w:val="26"/>
        </w:rPr>
        <w:t>Enerji sistemleri ve sanayi büyümesinin altyapısal temelleri.</w:t>
      </w:r>
    </w:p>
    <w:p w14:paraId="1A0A10B8" w14:textId="77777777" w:rsidR="00BE4E4E" w:rsidRDefault="00000000">
      <w:pPr>
        <w:numPr>
          <w:ilvl w:val="0"/>
          <w:numId w:val="2"/>
        </w:numPr>
        <w:spacing w:before="100" w:beforeAutospacing="1" w:after="100" w:afterAutospacing="1" w:line="240" w:lineRule="auto"/>
        <w:jc w:val="left"/>
        <w:rPr>
          <w:b/>
          <w:bCs/>
          <w:color w:val="auto"/>
          <w:sz w:val="28"/>
          <w:szCs w:val="28"/>
        </w:rPr>
      </w:pPr>
      <w:r>
        <w:rPr>
          <w:sz w:val="26"/>
        </w:rPr>
        <w:t>Ekonomik dönüşüm sürecinde finansal ekosistemler ve bankacılık inovasyonları.</w:t>
      </w:r>
    </w:p>
    <w:p w14:paraId="0F3013B3" w14:textId="77777777" w:rsidR="00BE4E4E" w:rsidRDefault="00000000">
      <w:pPr>
        <w:numPr>
          <w:ilvl w:val="0"/>
          <w:numId w:val="2"/>
        </w:numPr>
        <w:spacing w:before="100" w:beforeAutospacing="1" w:after="100" w:afterAutospacing="1" w:line="240" w:lineRule="auto"/>
        <w:jc w:val="left"/>
        <w:rPr>
          <w:b/>
          <w:bCs/>
          <w:color w:val="auto"/>
          <w:sz w:val="28"/>
          <w:szCs w:val="28"/>
        </w:rPr>
      </w:pPr>
      <w:r>
        <w:rPr>
          <w:sz w:val="26"/>
        </w:rPr>
        <w:t>Lojistik sistemleri ve sürdürülebilir ekonomik büyüme modelleri.</w:t>
      </w:r>
    </w:p>
    <w:p w14:paraId="42707DFD" w14:textId="77777777" w:rsidR="00BE4E4E" w:rsidRDefault="00000000">
      <w:pPr>
        <w:spacing w:after="0" w:line="276" w:lineRule="auto"/>
        <w:ind w:left="10" w:right="63" w:firstLine="699"/>
        <w:rPr>
          <w:sz w:val="28"/>
          <w:szCs w:val="28"/>
        </w:rPr>
      </w:pPr>
      <w:r>
        <w:rPr>
          <w:sz w:val="26"/>
        </w:rPr>
        <w:t>Konferansın çalışma dilleri: Özbekçe, Rusça, İngilizce ve Türkçe.</w:t>
      </w:r>
    </w:p>
    <w:p w14:paraId="709E2315" w14:textId="77777777" w:rsidR="00BE4E4E" w:rsidRDefault="00000000">
      <w:pPr>
        <w:keepNext/>
        <w:pageBreakBefore/>
        <w:shd w:val="clear" w:color="auto" w:fill="E2EFD9" w:themeFill="accent6" w:themeFillTint="33"/>
        <w:spacing w:after="0" w:line="276" w:lineRule="auto"/>
        <w:ind w:firstLine="0"/>
        <w:jc w:val="center"/>
        <w:rPr>
          <w:b/>
          <w:bCs/>
          <w:color w:val="auto"/>
          <w:sz w:val="28"/>
          <w:szCs w:val="28"/>
        </w:rPr>
      </w:pPr>
      <w:r>
        <w:rPr>
          <w:b/>
          <w:sz w:val="27"/>
        </w:rPr>
        <w:lastRenderedPageBreak/>
        <w:t>Konferans Materyallerinin Sunulması ve Biçimlendirilmesine İlişkin Koşullar</w:t>
      </w:r>
    </w:p>
    <w:p w14:paraId="7DB4C41A" w14:textId="77777777" w:rsidR="00BE4E4E" w:rsidRDefault="00000000">
      <w:pPr>
        <w:spacing w:after="0" w:line="276" w:lineRule="auto"/>
        <w:ind w:firstLine="709"/>
        <w:rPr>
          <w:color w:val="auto"/>
          <w:sz w:val="28"/>
          <w:szCs w:val="28"/>
        </w:rPr>
      </w:pPr>
      <w:r>
        <w:rPr>
          <w:sz w:val="26"/>
        </w:rPr>
        <w:t>Konferans bildiriler kitabına, daha önce başka yayınlarda yayımlanmamış tam metin bilimsel makaleler ve genişletilmiş özetler, yazarın nihai metni olarak kabul edilir. Sunulan materyal, konferansın teması ile belirlenen içerik ve teknik koşullara eksiksiz biçimde uygun olmalıdır. Hacim veya biçimlendirme koşullarını karşılamayan ya da akademik dürüstlük ilkelerini ihlal eden materyaller yayıma kabul edilmez. Tüm materyaller intihal tespit sistemi aracılığıyla kontrol edilir.</w:t>
      </w:r>
    </w:p>
    <w:p w14:paraId="1AD413CE" w14:textId="77777777" w:rsidR="00BE4E4E" w:rsidRDefault="00000000">
      <w:pPr>
        <w:spacing w:after="0" w:line="276" w:lineRule="auto"/>
        <w:ind w:firstLine="709"/>
        <w:rPr>
          <w:color w:val="auto"/>
          <w:sz w:val="28"/>
          <w:szCs w:val="28"/>
        </w:rPr>
      </w:pPr>
      <w:r>
        <w:rPr>
          <w:sz w:val="26"/>
        </w:rPr>
        <w:t>Metnin özgünlük oranı en az %60 olmalıdır. Belirlenen koşullara uygun olmadığı için reddedilen materyaller için ödenen ücret iade edilmez. Yapay zekâ araçları kullanılarak bütünüyle oluşturulan ve yazarın bağımsız bilimsel analizini, araştırma sonuçlarını ve kişisel akademik katkısını yansıtmayan materyaller yayıma kabul edilmez.</w:t>
      </w:r>
    </w:p>
    <w:p w14:paraId="55089123" w14:textId="77777777" w:rsidR="00BE4E4E" w:rsidRDefault="00000000">
      <w:pPr>
        <w:spacing w:after="0" w:line="276" w:lineRule="auto"/>
        <w:ind w:firstLine="709"/>
        <w:rPr>
          <w:color w:val="auto"/>
          <w:sz w:val="28"/>
          <w:szCs w:val="28"/>
        </w:rPr>
      </w:pPr>
      <w:r>
        <w:rPr>
          <w:sz w:val="26"/>
        </w:rPr>
        <w:t>Gönderilecek dosyanın adı, birinci yazarın soyadıyla başlamalıdır. Örnek: Abdullayev_makale.docx.</w:t>
      </w:r>
    </w:p>
    <w:p w14:paraId="44B4DA9C" w14:textId="77777777" w:rsidR="00BE4E4E" w:rsidRDefault="00000000">
      <w:pPr>
        <w:spacing w:after="0" w:line="276" w:lineRule="auto"/>
        <w:ind w:firstLine="709"/>
        <w:rPr>
          <w:b/>
          <w:bCs/>
          <w:color w:val="auto"/>
          <w:sz w:val="28"/>
          <w:szCs w:val="28"/>
        </w:rPr>
      </w:pPr>
      <w:r>
        <w:rPr>
          <w:b/>
          <w:sz w:val="26"/>
        </w:rPr>
        <w:t>Konferans materyalleri 20 Ekim 2026 tarihine kadar kabul edilecektir.</w:t>
      </w:r>
    </w:p>
    <w:p w14:paraId="693365EA" w14:textId="77777777" w:rsidR="00BE4E4E" w:rsidRDefault="00000000">
      <w:pPr>
        <w:spacing w:after="0" w:line="276" w:lineRule="auto"/>
        <w:ind w:firstLine="709"/>
        <w:rPr>
          <w:b/>
          <w:bCs/>
          <w:color w:val="auto"/>
          <w:sz w:val="28"/>
          <w:szCs w:val="28"/>
        </w:rPr>
      </w:pPr>
      <w:r>
        <w:rPr>
          <w:b/>
          <w:sz w:val="26"/>
        </w:rPr>
        <w:t>Yayın ücreti 50.000 Özbekistan somudur (UZS). Yabancı yazarların materyalleri ücretsiz yayımlanır.</w:t>
      </w:r>
    </w:p>
    <w:p w14:paraId="73D9BAA4" w14:textId="77777777" w:rsidR="00BE4E4E" w:rsidRDefault="00000000">
      <w:pPr>
        <w:spacing w:after="0" w:line="276" w:lineRule="auto"/>
        <w:ind w:firstLine="709"/>
        <w:rPr>
          <w:color w:val="auto"/>
          <w:sz w:val="28"/>
          <w:szCs w:val="28"/>
        </w:rPr>
      </w:pPr>
      <w:r>
        <w:rPr>
          <w:sz w:val="26"/>
        </w:rPr>
        <w:t>Bilimsel makalenin kaynakça dâhil toplam uzunluğu A4 formatında en az 4 sayfa olmalıdır. Genişletilmiş özetin uzunluğu A4 formatında 2 sayfayı aşmamalıdır. Genişletilmiş özetlerde kaynakça sunulması zorunlu değildir.</w:t>
      </w:r>
    </w:p>
    <w:p w14:paraId="02DA105B" w14:textId="77777777" w:rsidR="00BE4E4E" w:rsidRDefault="00000000">
      <w:pPr>
        <w:spacing w:after="0" w:line="276" w:lineRule="auto"/>
        <w:ind w:firstLine="709"/>
        <w:rPr>
          <w:color w:val="auto"/>
          <w:sz w:val="28"/>
          <w:szCs w:val="28"/>
        </w:rPr>
      </w:pPr>
      <w:r>
        <w:rPr>
          <w:sz w:val="26"/>
        </w:rPr>
        <w:t>Sayfa formatı: A4. Kenar boşlukları: üst, alt, sol ve sağ 2 cm. Yazı tipi: Times New Roman. Yazı boyutu: makale başlığı 14 punto, ana metin 14 punto. Metin iki yana yaslı olmalıdır. Satır aralığı: 1,0. Paragrafın ilk satır girintisi: 1,25 cm. Otomatik heceleme özelliği kullanılmalıdır. Tüm tablo ve şekillere metin içinde atıf yapılmalıdır. Her tablo ve şekil sıra numarası ve açık bir başlıkla düzenlenmelidir.</w:t>
      </w:r>
    </w:p>
    <w:p w14:paraId="02B22065" w14:textId="77777777" w:rsidR="00BE4E4E" w:rsidRDefault="00000000">
      <w:pPr>
        <w:spacing w:after="0" w:line="276" w:lineRule="auto"/>
        <w:ind w:firstLine="709"/>
        <w:rPr>
          <w:color w:val="auto"/>
          <w:sz w:val="28"/>
          <w:szCs w:val="28"/>
          <w:lang w:val="en-US"/>
        </w:rPr>
      </w:pPr>
      <w:r>
        <w:rPr>
          <w:sz w:val="26"/>
        </w:rPr>
        <w:t>Kaynakça APA 7 kurallarına uygun olarak düzenlenmelidir. Metin içi atıflar, kaynakların kullanım sırasına göre köşeli parantez içinde verilmelidir. Atıfta, kaynakçadaki kaynağın sıra numarası ve gerektiğinde ilgili sayfa belirtilmelidir. Örnek: [5, s. 115].</w:t>
      </w:r>
    </w:p>
    <w:p w14:paraId="0691720D" w14:textId="77777777" w:rsidR="00BE4E4E" w:rsidRDefault="00000000">
      <w:pPr>
        <w:spacing w:after="0" w:line="276" w:lineRule="auto"/>
        <w:ind w:firstLine="709"/>
        <w:jc w:val="center"/>
        <w:rPr>
          <w:lang w:val="en-US"/>
        </w:rPr>
      </w:pPr>
      <w:r>
        <w:rPr>
          <w:b/>
          <w:sz w:val="27"/>
        </w:rPr>
        <w:t>KONFERANS OTURUMLARI SORUMLULARI VE İLETİŞİM BİLGİLERİ</w:t>
      </w:r>
    </w:p>
    <w:tbl>
      <w:tblPr>
        <w:tblStyle w:val="a6"/>
        <w:tblW w:w="9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2977"/>
        <w:gridCol w:w="5662"/>
      </w:tblGrid>
      <w:tr w:rsidR="00BE4E4E" w14:paraId="064266B4" w14:textId="77777777">
        <w:tc>
          <w:tcPr>
            <w:tcW w:w="1134" w:type="dxa"/>
            <w:shd w:val="clear" w:color="auto" w:fill="E2EFD9" w:themeFill="accent6" w:themeFillTint="33"/>
            <w:vAlign w:val="center"/>
          </w:tcPr>
          <w:p w14:paraId="14D11F68" w14:textId="77777777" w:rsidR="00BE4E4E" w:rsidRPr="00A90504" w:rsidRDefault="00000000">
            <w:pPr>
              <w:spacing w:after="0"/>
              <w:ind w:firstLine="0"/>
              <w:rPr>
                <w:bCs/>
                <w:sz w:val="28"/>
                <w:szCs w:val="24"/>
              </w:rPr>
            </w:pPr>
            <w:r w:rsidRPr="00A90504">
              <w:rPr>
                <w:sz w:val="28"/>
                <w:szCs w:val="24"/>
              </w:rPr>
              <w:t>Oturum</w:t>
            </w:r>
          </w:p>
        </w:tc>
        <w:tc>
          <w:tcPr>
            <w:tcW w:w="2977" w:type="dxa"/>
            <w:shd w:val="clear" w:color="auto" w:fill="E2EFD9" w:themeFill="accent6" w:themeFillTint="33"/>
            <w:vAlign w:val="center"/>
          </w:tcPr>
          <w:p w14:paraId="35AE9DF4" w14:textId="77777777" w:rsidR="00BE4E4E" w:rsidRPr="00A90504" w:rsidRDefault="00000000">
            <w:pPr>
              <w:spacing w:after="0"/>
              <w:ind w:firstLine="0"/>
              <w:rPr>
                <w:bCs/>
                <w:sz w:val="28"/>
                <w:szCs w:val="24"/>
              </w:rPr>
            </w:pPr>
            <w:r w:rsidRPr="00A90504">
              <w:rPr>
                <w:sz w:val="28"/>
                <w:szCs w:val="24"/>
              </w:rPr>
              <w:t>Sorumlu kişi</w:t>
            </w:r>
          </w:p>
        </w:tc>
        <w:tc>
          <w:tcPr>
            <w:tcW w:w="5662" w:type="dxa"/>
            <w:shd w:val="clear" w:color="auto" w:fill="E2EFD9" w:themeFill="accent6" w:themeFillTint="33"/>
            <w:vAlign w:val="center"/>
          </w:tcPr>
          <w:p w14:paraId="06EE7D1D" w14:textId="77777777" w:rsidR="00BE4E4E" w:rsidRPr="00A90504" w:rsidRDefault="00000000">
            <w:pPr>
              <w:spacing w:after="0"/>
              <w:ind w:firstLine="0"/>
              <w:rPr>
                <w:bCs/>
                <w:sz w:val="28"/>
                <w:szCs w:val="24"/>
              </w:rPr>
            </w:pPr>
            <w:r w:rsidRPr="00A90504">
              <w:rPr>
                <w:sz w:val="28"/>
                <w:szCs w:val="24"/>
              </w:rPr>
              <w:t>Telegram iletişimi</w:t>
            </w:r>
          </w:p>
        </w:tc>
      </w:tr>
      <w:tr w:rsidR="00BE4E4E" w14:paraId="71895BAB" w14:textId="77777777">
        <w:tc>
          <w:tcPr>
            <w:tcW w:w="1134" w:type="dxa"/>
            <w:vAlign w:val="center"/>
          </w:tcPr>
          <w:p w14:paraId="3C6ABE77" w14:textId="77777777" w:rsidR="00BE4E4E" w:rsidRPr="00A90504" w:rsidRDefault="00000000">
            <w:pPr>
              <w:spacing w:after="0"/>
              <w:ind w:firstLine="0"/>
              <w:rPr>
                <w:bCs/>
                <w:sz w:val="28"/>
                <w:szCs w:val="24"/>
              </w:rPr>
            </w:pPr>
            <w:r w:rsidRPr="00A90504">
              <w:rPr>
                <w:bCs/>
                <w:sz w:val="28"/>
                <w:szCs w:val="24"/>
              </w:rPr>
              <w:t>1</w:t>
            </w:r>
          </w:p>
        </w:tc>
        <w:tc>
          <w:tcPr>
            <w:tcW w:w="2977" w:type="dxa"/>
            <w:vAlign w:val="center"/>
          </w:tcPr>
          <w:p w14:paraId="6619A21C" w14:textId="77777777" w:rsidR="00BE4E4E" w:rsidRPr="00A90504" w:rsidRDefault="00000000">
            <w:pPr>
              <w:spacing w:after="0"/>
              <w:ind w:firstLine="0"/>
              <w:rPr>
                <w:bCs/>
                <w:sz w:val="28"/>
                <w:szCs w:val="24"/>
              </w:rPr>
            </w:pPr>
            <w:r w:rsidRPr="00A90504">
              <w:rPr>
                <w:bCs/>
                <w:sz w:val="28"/>
                <w:szCs w:val="24"/>
              </w:rPr>
              <w:t>Yusupov Qudratillo</w:t>
            </w:r>
          </w:p>
        </w:tc>
        <w:tc>
          <w:tcPr>
            <w:tcW w:w="5662" w:type="dxa"/>
            <w:vAlign w:val="center"/>
          </w:tcPr>
          <w:p w14:paraId="006D05EF" w14:textId="77777777" w:rsidR="00BE4E4E" w:rsidRPr="00A90504" w:rsidRDefault="00000000">
            <w:pPr>
              <w:spacing w:after="0"/>
              <w:ind w:firstLine="0"/>
              <w:rPr>
                <w:bCs/>
                <w:sz w:val="28"/>
                <w:szCs w:val="24"/>
              </w:rPr>
            </w:pPr>
            <w:r w:rsidRPr="00A90504">
              <w:rPr>
                <w:bCs/>
                <w:sz w:val="28"/>
                <w:szCs w:val="24"/>
              </w:rPr>
              <w:t>+998 90 165-73-77 (@qyusupov7177)</w:t>
            </w:r>
          </w:p>
        </w:tc>
      </w:tr>
      <w:tr w:rsidR="00BE4E4E" w14:paraId="12EE8CFB" w14:textId="77777777">
        <w:tc>
          <w:tcPr>
            <w:tcW w:w="1134" w:type="dxa"/>
            <w:shd w:val="clear" w:color="auto" w:fill="D9E2F3" w:themeFill="accent5" w:themeFillTint="33"/>
            <w:vAlign w:val="center"/>
          </w:tcPr>
          <w:p w14:paraId="3D8E91A7" w14:textId="77777777" w:rsidR="00BE4E4E" w:rsidRPr="00A90504" w:rsidRDefault="00000000">
            <w:pPr>
              <w:spacing w:after="0"/>
              <w:ind w:firstLine="0"/>
              <w:rPr>
                <w:bCs/>
                <w:sz w:val="28"/>
                <w:szCs w:val="24"/>
              </w:rPr>
            </w:pPr>
            <w:r w:rsidRPr="00A90504">
              <w:rPr>
                <w:bCs/>
                <w:sz w:val="28"/>
                <w:szCs w:val="24"/>
              </w:rPr>
              <w:t>2</w:t>
            </w:r>
          </w:p>
        </w:tc>
        <w:tc>
          <w:tcPr>
            <w:tcW w:w="2977" w:type="dxa"/>
            <w:shd w:val="clear" w:color="auto" w:fill="D9E2F3" w:themeFill="accent5" w:themeFillTint="33"/>
            <w:vAlign w:val="center"/>
          </w:tcPr>
          <w:p w14:paraId="217693A7" w14:textId="77777777" w:rsidR="00BE4E4E" w:rsidRPr="00A90504" w:rsidRDefault="00000000">
            <w:pPr>
              <w:spacing w:after="0"/>
              <w:ind w:firstLine="0"/>
              <w:rPr>
                <w:bCs/>
                <w:sz w:val="28"/>
                <w:szCs w:val="24"/>
              </w:rPr>
            </w:pPr>
            <w:r w:rsidRPr="00A90504">
              <w:rPr>
                <w:bCs/>
                <w:sz w:val="28"/>
                <w:szCs w:val="24"/>
              </w:rPr>
              <w:t>Begmatov Furqatjon</w:t>
            </w:r>
          </w:p>
        </w:tc>
        <w:tc>
          <w:tcPr>
            <w:tcW w:w="5662" w:type="dxa"/>
            <w:shd w:val="clear" w:color="auto" w:fill="D9E2F3" w:themeFill="accent5" w:themeFillTint="33"/>
            <w:vAlign w:val="center"/>
          </w:tcPr>
          <w:p w14:paraId="5D0B3B4B" w14:textId="77777777" w:rsidR="00BE4E4E" w:rsidRPr="00A90504" w:rsidRDefault="00000000">
            <w:pPr>
              <w:spacing w:after="0"/>
              <w:ind w:firstLine="0"/>
              <w:rPr>
                <w:bCs/>
                <w:sz w:val="28"/>
                <w:szCs w:val="24"/>
              </w:rPr>
            </w:pPr>
            <w:r w:rsidRPr="00A90504">
              <w:rPr>
                <w:bCs/>
                <w:sz w:val="28"/>
                <w:szCs w:val="24"/>
              </w:rPr>
              <w:t>+998 93 480-58-44 (@karakhan1y)</w:t>
            </w:r>
          </w:p>
        </w:tc>
      </w:tr>
      <w:tr w:rsidR="00BE4E4E" w14:paraId="4C90069B" w14:textId="77777777">
        <w:tc>
          <w:tcPr>
            <w:tcW w:w="1134" w:type="dxa"/>
            <w:vAlign w:val="center"/>
          </w:tcPr>
          <w:p w14:paraId="64A33FC4" w14:textId="77777777" w:rsidR="00BE4E4E" w:rsidRPr="00A90504" w:rsidRDefault="00000000">
            <w:pPr>
              <w:spacing w:after="0"/>
              <w:ind w:firstLine="0"/>
              <w:rPr>
                <w:bCs/>
                <w:sz w:val="28"/>
                <w:szCs w:val="24"/>
              </w:rPr>
            </w:pPr>
            <w:r w:rsidRPr="00A90504">
              <w:rPr>
                <w:bCs/>
                <w:sz w:val="28"/>
                <w:szCs w:val="24"/>
              </w:rPr>
              <w:t>3</w:t>
            </w:r>
          </w:p>
        </w:tc>
        <w:tc>
          <w:tcPr>
            <w:tcW w:w="2977" w:type="dxa"/>
            <w:vAlign w:val="center"/>
          </w:tcPr>
          <w:p w14:paraId="65D22016" w14:textId="77777777" w:rsidR="00BE4E4E" w:rsidRPr="00A90504" w:rsidRDefault="00000000">
            <w:pPr>
              <w:spacing w:after="0"/>
              <w:ind w:firstLine="0"/>
              <w:rPr>
                <w:bCs/>
                <w:sz w:val="28"/>
                <w:szCs w:val="24"/>
                <w:lang w:val="en-US"/>
              </w:rPr>
            </w:pPr>
            <w:r w:rsidRPr="00A90504">
              <w:rPr>
                <w:bCs/>
                <w:sz w:val="28"/>
                <w:szCs w:val="24"/>
              </w:rPr>
              <w:t>Akramov Botirjon</w:t>
            </w:r>
          </w:p>
        </w:tc>
        <w:tc>
          <w:tcPr>
            <w:tcW w:w="5662" w:type="dxa"/>
            <w:vAlign w:val="center"/>
          </w:tcPr>
          <w:p w14:paraId="4925DCAF" w14:textId="77777777" w:rsidR="00BE4E4E" w:rsidRPr="00A90504" w:rsidRDefault="00000000">
            <w:pPr>
              <w:spacing w:after="0"/>
              <w:ind w:firstLine="0"/>
              <w:rPr>
                <w:bCs/>
                <w:sz w:val="28"/>
                <w:szCs w:val="24"/>
              </w:rPr>
            </w:pPr>
            <w:r w:rsidRPr="00A90504">
              <w:rPr>
                <w:bCs/>
                <w:sz w:val="28"/>
                <w:szCs w:val="24"/>
              </w:rPr>
              <w:t>+998 93 480-03-95 (@AkramovB)</w:t>
            </w:r>
          </w:p>
        </w:tc>
      </w:tr>
      <w:tr w:rsidR="00BE4E4E" w14:paraId="20383DAA" w14:textId="77777777">
        <w:tc>
          <w:tcPr>
            <w:tcW w:w="1134" w:type="dxa"/>
            <w:shd w:val="clear" w:color="auto" w:fill="D9E2F3" w:themeFill="accent5" w:themeFillTint="33"/>
            <w:vAlign w:val="center"/>
          </w:tcPr>
          <w:p w14:paraId="4C5A4AC4" w14:textId="77777777" w:rsidR="00BE4E4E" w:rsidRPr="00A90504" w:rsidRDefault="00000000">
            <w:pPr>
              <w:spacing w:after="0"/>
              <w:ind w:firstLine="0"/>
              <w:rPr>
                <w:bCs/>
                <w:sz w:val="28"/>
                <w:szCs w:val="24"/>
              </w:rPr>
            </w:pPr>
            <w:r w:rsidRPr="00A90504">
              <w:rPr>
                <w:bCs/>
                <w:sz w:val="28"/>
                <w:szCs w:val="24"/>
              </w:rPr>
              <w:t>4</w:t>
            </w:r>
          </w:p>
        </w:tc>
        <w:tc>
          <w:tcPr>
            <w:tcW w:w="2977" w:type="dxa"/>
            <w:shd w:val="clear" w:color="auto" w:fill="D9E2F3" w:themeFill="accent5" w:themeFillTint="33"/>
            <w:vAlign w:val="center"/>
          </w:tcPr>
          <w:p w14:paraId="3EF30E9B" w14:textId="77777777" w:rsidR="00BE4E4E" w:rsidRPr="00A90504" w:rsidRDefault="00000000">
            <w:pPr>
              <w:spacing w:after="0"/>
              <w:ind w:firstLine="0"/>
              <w:rPr>
                <w:bCs/>
                <w:sz w:val="28"/>
                <w:szCs w:val="24"/>
              </w:rPr>
            </w:pPr>
            <w:r w:rsidRPr="00A90504">
              <w:rPr>
                <w:bCs/>
                <w:sz w:val="28"/>
                <w:szCs w:val="24"/>
              </w:rPr>
              <w:t>Yusupov Qudratillo</w:t>
            </w:r>
          </w:p>
        </w:tc>
        <w:tc>
          <w:tcPr>
            <w:tcW w:w="5662" w:type="dxa"/>
            <w:shd w:val="clear" w:color="auto" w:fill="D9E2F3" w:themeFill="accent5" w:themeFillTint="33"/>
            <w:vAlign w:val="center"/>
          </w:tcPr>
          <w:p w14:paraId="0D841C24" w14:textId="77777777" w:rsidR="00BE4E4E" w:rsidRPr="00A90504" w:rsidRDefault="00000000">
            <w:pPr>
              <w:spacing w:after="0"/>
              <w:ind w:firstLine="0"/>
              <w:rPr>
                <w:bCs/>
                <w:sz w:val="28"/>
                <w:szCs w:val="24"/>
              </w:rPr>
            </w:pPr>
            <w:r w:rsidRPr="00A90504">
              <w:rPr>
                <w:bCs/>
                <w:sz w:val="28"/>
                <w:szCs w:val="24"/>
              </w:rPr>
              <w:t>+998 90 165-73-77 (@qyusupov7177)</w:t>
            </w:r>
          </w:p>
        </w:tc>
      </w:tr>
      <w:tr w:rsidR="00BE4E4E" w14:paraId="58CC02AE" w14:textId="77777777">
        <w:tc>
          <w:tcPr>
            <w:tcW w:w="1134" w:type="dxa"/>
            <w:vAlign w:val="center"/>
          </w:tcPr>
          <w:p w14:paraId="28A25928" w14:textId="77777777" w:rsidR="00BE4E4E" w:rsidRPr="00A90504" w:rsidRDefault="00000000">
            <w:pPr>
              <w:spacing w:after="0"/>
              <w:ind w:firstLine="0"/>
              <w:rPr>
                <w:bCs/>
                <w:sz w:val="28"/>
                <w:szCs w:val="24"/>
              </w:rPr>
            </w:pPr>
            <w:r w:rsidRPr="00A90504">
              <w:rPr>
                <w:bCs/>
                <w:sz w:val="28"/>
                <w:szCs w:val="24"/>
              </w:rPr>
              <w:t>5</w:t>
            </w:r>
          </w:p>
        </w:tc>
        <w:tc>
          <w:tcPr>
            <w:tcW w:w="2977" w:type="dxa"/>
            <w:vAlign w:val="center"/>
          </w:tcPr>
          <w:p w14:paraId="7743286C" w14:textId="77777777" w:rsidR="00BE4E4E" w:rsidRPr="00A90504" w:rsidRDefault="00000000">
            <w:pPr>
              <w:spacing w:after="0"/>
              <w:ind w:firstLine="0"/>
              <w:rPr>
                <w:bCs/>
                <w:sz w:val="28"/>
                <w:szCs w:val="24"/>
              </w:rPr>
            </w:pPr>
            <w:r w:rsidRPr="00A90504">
              <w:rPr>
                <w:bCs/>
                <w:sz w:val="28"/>
                <w:szCs w:val="24"/>
              </w:rPr>
              <w:t>Xazratqulov Soxibjon</w:t>
            </w:r>
          </w:p>
        </w:tc>
        <w:tc>
          <w:tcPr>
            <w:tcW w:w="5662" w:type="dxa"/>
            <w:vAlign w:val="center"/>
          </w:tcPr>
          <w:p w14:paraId="6672AFB8" w14:textId="77777777" w:rsidR="00BE4E4E" w:rsidRPr="00A90504" w:rsidRDefault="00000000">
            <w:pPr>
              <w:spacing w:after="0"/>
              <w:ind w:firstLine="0"/>
              <w:rPr>
                <w:bCs/>
                <w:sz w:val="28"/>
                <w:szCs w:val="24"/>
              </w:rPr>
            </w:pPr>
            <w:r w:rsidRPr="00A90504">
              <w:rPr>
                <w:bCs/>
                <w:sz w:val="28"/>
                <w:szCs w:val="24"/>
              </w:rPr>
              <w:t>+998 95 376-80-99 (@ssoibovich)</w:t>
            </w:r>
          </w:p>
        </w:tc>
      </w:tr>
      <w:tr w:rsidR="00BE4E4E" w14:paraId="71411C53" w14:textId="77777777">
        <w:tc>
          <w:tcPr>
            <w:tcW w:w="1134" w:type="dxa"/>
            <w:shd w:val="clear" w:color="auto" w:fill="D9E2F3" w:themeFill="accent5" w:themeFillTint="33"/>
            <w:vAlign w:val="center"/>
          </w:tcPr>
          <w:p w14:paraId="258FA913" w14:textId="77777777" w:rsidR="00BE4E4E" w:rsidRPr="00A90504" w:rsidRDefault="00000000">
            <w:pPr>
              <w:spacing w:after="0"/>
              <w:ind w:firstLine="0"/>
              <w:rPr>
                <w:bCs/>
                <w:sz w:val="28"/>
                <w:szCs w:val="24"/>
              </w:rPr>
            </w:pPr>
            <w:r w:rsidRPr="00A90504">
              <w:rPr>
                <w:bCs/>
                <w:sz w:val="28"/>
                <w:szCs w:val="24"/>
              </w:rPr>
              <w:t>6</w:t>
            </w:r>
          </w:p>
        </w:tc>
        <w:tc>
          <w:tcPr>
            <w:tcW w:w="2977" w:type="dxa"/>
            <w:shd w:val="clear" w:color="auto" w:fill="D9E2F3" w:themeFill="accent5" w:themeFillTint="33"/>
            <w:vAlign w:val="center"/>
          </w:tcPr>
          <w:p w14:paraId="13560BE8" w14:textId="77777777" w:rsidR="00BE4E4E" w:rsidRPr="00A90504" w:rsidRDefault="00000000">
            <w:pPr>
              <w:spacing w:after="0"/>
              <w:ind w:firstLine="0"/>
              <w:rPr>
                <w:bCs/>
                <w:sz w:val="28"/>
                <w:szCs w:val="24"/>
              </w:rPr>
            </w:pPr>
            <w:r w:rsidRPr="00A90504">
              <w:rPr>
                <w:bCs/>
                <w:sz w:val="28"/>
                <w:szCs w:val="24"/>
              </w:rPr>
              <w:t>Xazratqulov Soxibjon</w:t>
            </w:r>
          </w:p>
        </w:tc>
        <w:tc>
          <w:tcPr>
            <w:tcW w:w="5662" w:type="dxa"/>
            <w:shd w:val="clear" w:color="auto" w:fill="D9E2F3" w:themeFill="accent5" w:themeFillTint="33"/>
            <w:vAlign w:val="center"/>
          </w:tcPr>
          <w:p w14:paraId="67137A20" w14:textId="77777777" w:rsidR="00BE4E4E" w:rsidRPr="00A90504" w:rsidRDefault="00000000">
            <w:pPr>
              <w:spacing w:after="0"/>
              <w:ind w:firstLine="0"/>
              <w:rPr>
                <w:bCs/>
                <w:sz w:val="28"/>
                <w:szCs w:val="24"/>
              </w:rPr>
            </w:pPr>
            <w:r w:rsidRPr="00A90504">
              <w:rPr>
                <w:bCs/>
                <w:sz w:val="28"/>
                <w:szCs w:val="24"/>
              </w:rPr>
              <w:t>+998 95 376-80-99 (@ssoibovich)</w:t>
            </w:r>
          </w:p>
        </w:tc>
      </w:tr>
    </w:tbl>
    <w:p w14:paraId="69E8A246" w14:textId="77777777" w:rsidR="00BE4E4E" w:rsidRDefault="00000000">
      <w:pPr>
        <w:keepNext/>
        <w:pageBreakBefore/>
        <w:shd w:val="clear" w:color="auto" w:fill="E2EFD9" w:themeFill="accent6" w:themeFillTint="33"/>
        <w:spacing w:before="100" w:beforeAutospacing="1" w:after="100" w:afterAutospacing="1" w:line="240" w:lineRule="auto"/>
        <w:ind w:firstLine="0"/>
        <w:jc w:val="center"/>
        <w:rPr>
          <w:b/>
          <w:bCs/>
          <w:color w:val="auto"/>
          <w:sz w:val="28"/>
          <w:szCs w:val="28"/>
          <w:lang w:val="en-US"/>
        </w:rPr>
      </w:pPr>
      <w:r>
        <w:rPr>
          <w:b/>
          <w:sz w:val="28"/>
        </w:rPr>
        <w:lastRenderedPageBreak/>
        <w:t>Makale Biçimlendirme Örneği</w:t>
      </w:r>
    </w:p>
    <w:p w14:paraId="1CA636AB" w14:textId="28346A9E" w:rsidR="00BE4E4E" w:rsidRDefault="00000000">
      <w:pPr>
        <w:spacing w:before="100" w:beforeAutospacing="1" w:after="100" w:afterAutospacing="1" w:line="240" w:lineRule="auto"/>
        <w:ind w:left="5103" w:firstLine="0"/>
        <w:jc w:val="left"/>
        <w:rPr>
          <w:i/>
          <w:iCs/>
          <w:color w:val="auto"/>
          <w:sz w:val="28"/>
          <w:szCs w:val="28"/>
        </w:rPr>
      </w:pPr>
      <w:r>
        <w:rPr>
          <w:b/>
          <w:sz w:val="28"/>
        </w:rPr>
        <w:t>Abdullayev</w:t>
      </w:r>
      <w:r w:rsidR="00A90504" w:rsidRPr="00A90504">
        <w:rPr>
          <w:b/>
          <w:sz w:val="28"/>
        </w:rPr>
        <w:t xml:space="preserve"> </w:t>
      </w:r>
      <w:r w:rsidR="00A90504">
        <w:rPr>
          <w:b/>
          <w:sz w:val="28"/>
        </w:rPr>
        <w:t>E. N.</w:t>
      </w:r>
      <w:r>
        <w:rPr>
          <w:b/>
          <w:sz w:val="28"/>
        </w:rPr>
        <w:t>,</w:t>
      </w:r>
      <w:r>
        <w:rPr>
          <w:sz w:val="28"/>
        </w:rPr>
        <w:br/>
        <w:t>PhD, Doçent</w:t>
      </w:r>
      <w:r>
        <w:rPr>
          <w:sz w:val="28"/>
        </w:rPr>
        <w:br/>
        <w:t>Taşkent Devlet Ulaşım Üniversitesi</w:t>
      </w:r>
      <w:r>
        <w:rPr>
          <w:sz w:val="28"/>
        </w:rPr>
        <w:br/>
        <w:t xml:space="preserve">E-mail: </w:t>
      </w:r>
      <w:hyperlink r:id="rId13" w:history="1">
        <w:r w:rsidR="001258FB" w:rsidRPr="00894FCE">
          <w:rPr>
            <w:rStyle w:val="a3"/>
            <w:sz w:val="28"/>
          </w:rPr>
          <w:t>abdullayev@gmail.com</w:t>
        </w:r>
      </w:hyperlink>
      <w:r w:rsidR="001258FB">
        <w:rPr>
          <w:sz w:val="28"/>
        </w:rPr>
        <w:t xml:space="preserve"> </w:t>
      </w:r>
      <w:r>
        <w:rPr>
          <w:sz w:val="28"/>
        </w:rPr>
        <w:br/>
        <w:t>Tel.: +998 90 123-45-67</w:t>
      </w:r>
    </w:p>
    <w:p w14:paraId="2F8BEC6E" w14:textId="77777777" w:rsidR="00BE4E4E" w:rsidRDefault="00000000">
      <w:pPr>
        <w:spacing w:before="100" w:beforeAutospacing="1" w:after="100" w:afterAutospacing="1" w:line="240" w:lineRule="auto"/>
        <w:ind w:firstLine="0"/>
        <w:jc w:val="center"/>
        <w:rPr>
          <w:b/>
          <w:bCs/>
          <w:color w:val="auto"/>
          <w:sz w:val="28"/>
          <w:szCs w:val="28"/>
        </w:rPr>
      </w:pPr>
      <w:r>
        <w:rPr>
          <w:b/>
          <w:sz w:val="28"/>
        </w:rPr>
        <w:t>YÜKSEKÖĞRETİM PAZARLAMASI: MÜHENDİSLİK İNOVASYONLARI VE SÜRDÜRÜLEBİLİR SANAYİ DÖNÜŞÜMÜNÜN STRATEJİK FAKTÖRÜ</w:t>
      </w:r>
    </w:p>
    <w:p w14:paraId="25F9F52E" w14:textId="77777777" w:rsidR="00BE4E4E" w:rsidRDefault="00000000">
      <w:pPr>
        <w:spacing w:after="0" w:line="240" w:lineRule="auto"/>
        <w:ind w:firstLine="0"/>
        <w:rPr>
          <w:i/>
          <w:iCs/>
          <w:color w:val="auto"/>
          <w:sz w:val="28"/>
          <w:szCs w:val="28"/>
        </w:rPr>
      </w:pPr>
      <w:r>
        <w:rPr>
          <w:sz w:val="28"/>
        </w:rPr>
        <w:tab/>
        <w:t xml:space="preserve">Özet. </w:t>
      </w:r>
      <w:r>
        <w:rPr>
          <w:i/>
          <w:sz w:val="28"/>
        </w:rPr>
        <w:t>Makalede, yükseköğretim pazarlamasının üretim dönüşümünü ve mühendislik inovasyonlarını hızlandırmadaki stratejik rolü analiz edilmektedir. Eğitim hizmetleri piyasası, sanayi işletmelerinin ihtiyaçları ve mühendislik yetkinlikleri arasındaki ilişki ortaya konulmaktadır. Pazarlama araçları temelinde eğitim programlarının iş gücü piyasasının gereksinimleriyle uyumlaştırılması ve bilim, eğitim ile sanayi entegrasyonunun geliştirilmesine yönelik yaklaşımlar gerekçelendirilmektedir. Araştırma sonuçları doğrultusunda, yükseköğretim kurumlarının yenilikçi faaliyetlerini ve rekabet gücünü artırmaya yönelik uygulamalı öneriler geliştirilmiştir.</w:t>
      </w:r>
    </w:p>
    <w:p w14:paraId="013FA88D" w14:textId="77777777" w:rsidR="00BE4E4E" w:rsidRDefault="00000000">
      <w:pPr>
        <w:spacing w:after="0" w:line="240" w:lineRule="auto"/>
        <w:ind w:firstLine="0"/>
        <w:rPr>
          <w:b/>
          <w:bCs/>
          <w:color w:val="auto"/>
          <w:sz w:val="28"/>
          <w:szCs w:val="28"/>
        </w:rPr>
      </w:pPr>
      <w:r>
        <w:rPr>
          <w:sz w:val="28"/>
        </w:rPr>
        <w:tab/>
        <w:t xml:space="preserve">Anahtar kelimeler: </w:t>
      </w:r>
      <w:r>
        <w:rPr>
          <w:i/>
          <w:sz w:val="28"/>
        </w:rPr>
        <w:t>yükseköğretim pazarlaması, üretim dönüşümü, mühendislik inovasyonları, eğitim–sanayi entegrasyonu, sürdürülebilir ekonomik büyüme.</w:t>
      </w:r>
    </w:p>
    <w:p w14:paraId="0231DD9A" w14:textId="77777777" w:rsidR="00BE4E4E" w:rsidRDefault="00000000">
      <w:pPr>
        <w:spacing w:before="100" w:beforeAutospacing="1" w:after="100" w:afterAutospacing="1" w:line="240" w:lineRule="auto"/>
        <w:ind w:firstLine="0"/>
        <w:rPr>
          <w:color w:val="auto"/>
          <w:sz w:val="28"/>
          <w:szCs w:val="28"/>
        </w:rPr>
      </w:pPr>
      <w:r>
        <w:rPr>
          <w:sz w:val="28"/>
        </w:rPr>
        <w:t>Ana metin. Ana metin. Ana metin. Ana metin. Ana metin. Ana metin.</w:t>
      </w:r>
    </w:p>
    <w:p w14:paraId="4E0F0F26" w14:textId="77777777" w:rsidR="00BE4E4E" w:rsidRDefault="00BE4E4E">
      <w:pPr>
        <w:spacing w:before="100" w:beforeAutospacing="1" w:after="100" w:afterAutospacing="1" w:line="240" w:lineRule="auto"/>
        <w:ind w:firstLine="0"/>
        <w:jc w:val="left"/>
        <w:rPr>
          <w:color w:val="auto"/>
          <w:sz w:val="28"/>
          <w:szCs w:val="28"/>
        </w:rPr>
      </w:pPr>
    </w:p>
    <w:p w14:paraId="32C4FE9B" w14:textId="77777777" w:rsidR="00BE4E4E" w:rsidRDefault="00000000">
      <w:pPr>
        <w:spacing w:after="0" w:line="240" w:lineRule="auto"/>
        <w:ind w:right="63" w:firstLine="709"/>
        <w:jc w:val="left"/>
        <w:rPr>
          <w:sz w:val="28"/>
          <w:lang w:val="uz-Cyrl-UZ"/>
        </w:rPr>
      </w:pPr>
      <w:r>
        <w:rPr>
          <w:sz w:val="28"/>
        </w:rPr>
        <w:t>Konferans Düzenleme Kurulu</w:t>
      </w:r>
    </w:p>
    <w:p w14:paraId="4A684AB6" w14:textId="77777777" w:rsidR="00BE4E4E" w:rsidRDefault="00BE4E4E">
      <w:pPr>
        <w:spacing w:after="0" w:line="240" w:lineRule="auto"/>
        <w:ind w:right="63" w:firstLine="709"/>
        <w:jc w:val="left"/>
        <w:rPr>
          <w:sz w:val="28"/>
          <w:lang w:val="uz-Cyrl-UZ"/>
        </w:rPr>
      </w:pPr>
    </w:p>
    <w:p w14:paraId="1E07101F" w14:textId="77777777" w:rsidR="00BE4E4E" w:rsidRDefault="00BE4E4E">
      <w:pPr>
        <w:spacing w:after="0" w:line="240" w:lineRule="auto"/>
        <w:ind w:right="63" w:firstLine="709"/>
        <w:jc w:val="left"/>
        <w:rPr>
          <w:sz w:val="28"/>
          <w:lang w:val="uz-Cyrl-UZ"/>
        </w:rPr>
      </w:pPr>
    </w:p>
    <w:p w14:paraId="10022D3D" w14:textId="77777777" w:rsidR="00BE4E4E" w:rsidRDefault="00BE4E4E">
      <w:pPr>
        <w:spacing w:after="0" w:line="240" w:lineRule="auto"/>
        <w:ind w:right="63" w:firstLine="709"/>
        <w:jc w:val="left"/>
        <w:rPr>
          <w:sz w:val="28"/>
          <w:lang w:val="uz-Cyrl-UZ"/>
        </w:rPr>
      </w:pPr>
    </w:p>
    <w:p w14:paraId="3E8E2493" w14:textId="77777777" w:rsidR="00BE4E4E" w:rsidRDefault="00BE4E4E">
      <w:pPr>
        <w:spacing w:after="0" w:line="240" w:lineRule="auto"/>
        <w:ind w:right="63" w:firstLine="709"/>
        <w:jc w:val="left"/>
        <w:rPr>
          <w:sz w:val="28"/>
          <w:lang w:val="uz-Cyrl-UZ"/>
        </w:rPr>
      </w:pPr>
    </w:p>
    <w:p w14:paraId="6E1DE3B5" w14:textId="77777777" w:rsidR="00BE4E4E" w:rsidRDefault="00BE4E4E">
      <w:pPr>
        <w:spacing w:after="0" w:line="240" w:lineRule="auto"/>
        <w:ind w:right="63" w:firstLine="709"/>
        <w:jc w:val="left"/>
        <w:rPr>
          <w:sz w:val="28"/>
          <w:szCs w:val="24"/>
          <w:lang w:val="uz-Cyrl-UZ"/>
        </w:rPr>
      </w:pPr>
    </w:p>
    <w:p w14:paraId="0BB57B76" w14:textId="77777777" w:rsidR="00BE4E4E" w:rsidRDefault="00BE4E4E">
      <w:pPr>
        <w:spacing w:after="0" w:line="240" w:lineRule="auto"/>
        <w:ind w:right="63" w:firstLine="709"/>
        <w:jc w:val="left"/>
        <w:rPr>
          <w:sz w:val="28"/>
          <w:szCs w:val="24"/>
        </w:rPr>
      </w:pPr>
    </w:p>
    <w:p w14:paraId="4C4E1623" w14:textId="77777777" w:rsidR="00BE4E4E" w:rsidRDefault="00BE4E4E">
      <w:pPr>
        <w:spacing w:after="0" w:line="240" w:lineRule="auto"/>
        <w:ind w:right="63" w:firstLine="709"/>
        <w:jc w:val="left"/>
        <w:rPr>
          <w:color w:val="auto"/>
          <w:sz w:val="32"/>
          <w:szCs w:val="32"/>
          <w:lang w:val="uz-Cyrl-UZ"/>
        </w:rPr>
      </w:pPr>
    </w:p>
    <w:p w14:paraId="6AB4265D" w14:textId="77777777" w:rsidR="00BE4E4E" w:rsidRDefault="00BE4E4E">
      <w:pPr>
        <w:spacing w:after="0" w:line="20" w:lineRule="exact"/>
        <w:ind w:right="63" w:firstLine="709"/>
        <w:jc w:val="left"/>
        <w:rPr>
          <w:color w:val="auto"/>
          <w:sz w:val="32"/>
          <w:szCs w:val="32"/>
        </w:rPr>
      </w:pPr>
    </w:p>
    <w:p w14:paraId="1C309BF9" w14:textId="77777777" w:rsidR="00BE4E4E" w:rsidRDefault="00BE4E4E">
      <w:pPr>
        <w:spacing w:after="0" w:line="20" w:lineRule="exact"/>
        <w:ind w:right="63" w:firstLine="709"/>
        <w:jc w:val="left"/>
        <w:rPr>
          <w:color w:val="auto"/>
          <w:sz w:val="32"/>
          <w:szCs w:val="32"/>
        </w:rPr>
      </w:pPr>
    </w:p>
    <w:p w14:paraId="0FDC5F4D" w14:textId="77777777" w:rsidR="00BE4E4E" w:rsidRDefault="00BE4E4E">
      <w:pPr>
        <w:spacing w:after="0" w:line="20" w:lineRule="exact"/>
        <w:ind w:right="63" w:firstLine="709"/>
        <w:jc w:val="left"/>
        <w:rPr>
          <w:color w:val="auto"/>
          <w:sz w:val="32"/>
          <w:szCs w:val="32"/>
        </w:rPr>
      </w:pPr>
    </w:p>
    <w:p w14:paraId="1440B729" w14:textId="77777777" w:rsidR="00BE4E4E" w:rsidRDefault="00BE4E4E">
      <w:pPr>
        <w:spacing w:after="0" w:line="20" w:lineRule="exact"/>
        <w:ind w:right="63" w:firstLine="709"/>
        <w:jc w:val="left"/>
        <w:rPr>
          <w:color w:val="auto"/>
          <w:sz w:val="32"/>
          <w:szCs w:val="32"/>
        </w:rPr>
      </w:pPr>
    </w:p>
    <w:p w14:paraId="11BF5D7D" w14:textId="77777777" w:rsidR="00BE4E4E" w:rsidRDefault="00BE4E4E">
      <w:pPr>
        <w:spacing w:after="0" w:line="20" w:lineRule="exact"/>
        <w:ind w:right="63" w:firstLine="709"/>
        <w:jc w:val="left"/>
        <w:rPr>
          <w:color w:val="auto"/>
          <w:sz w:val="32"/>
          <w:szCs w:val="32"/>
        </w:rPr>
      </w:pPr>
    </w:p>
    <w:p w14:paraId="757243B9" w14:textId="77777777" w:rsidR="00BE4E4E" w:rsidRDefault="00BE4E4E">
      <w:pPr>
        <w:spacing w:after="0" w:line="20" w:lineRule="exact"/>
        <w:ind w:right="63" w:firstLine="709"/>
        <w:jc w:val="left"/>
        <w:rPr>
          <w:color w:val="auto"/>
          <w:sz w:val="32"/>
          <w:szCs w:val="32"/>
        </w:rPr>
      </w:pPr>
    </w:p>
    <w:p w14:paraId="3B9CFCB4" w14:textId="77777777" w:rsidR="00BE4E4E" w:rsidRDefault="00BE4E4E">
      <w:pPr>
        <w:spacing w:after="0" w:line="20" w:lineRule="exact"/>
        <w:ind w:right="63" w:firstLine="709"/>
        <w:jc w:val="left"/>
        <w:rPr>
          <w:color w:val="auto"/>
          <w:sz w:val="32"/>
          <w:szCs w:val="32"/>
        </w:rPr>
      </w:pPr>
    </w:p>
    <w:p w14:paraId="10975FD5" w14:textId="77777777" w:rsidR="00BE4E4E" w:rsidRDefault="00BE4E4E">
      <w:pPr>
        <w:spacing w:after="0" w:line="20" w:lineRule="exact"/>
        <w:ind w:right="63" w:firstLine="709"/>
        <w:jc w:val="left"/>
        <w:rPr>
          <w:color w:val="auto"/>
          <w:sz w:val="32"/>
          <w:szCs w:val="32"/>
        </w:rPr>
      </w:pPr>
    </w:p>
    <w:p w14:paraId="1A442B13" w14:textId="77777777" w:rsidR="00BE4E4E" w:rsidRDefault="00BE4E4E">
      <w:pPr>
        <w:spacing w:after="0" w:line="20" w:lineRule="exact"/>
        <w:ind w:right="63" w:firstLine="709"/>
        <w:jc w:val="left"/>
        <w:rPr>
          <w:color w:val="auto"/>
          <w:sz w:val="32"/>
          <w:szCs w:val="32"/>
        </w:rPr>
      </w:pPr>
    </w:p>
    <w:p w14:paraId="44353053" w14:textId="77777777" w:rsidR="00BE4E4E" w:rsidRDefault="00BE4E4E">
      <w:pPr>
        <w:spacing w:after="0" w:line="20" w:lineRule="exact"/>
        <w:ind w:right="63" w:firstLine="709"/>
        <w:jc w:val="left"/>
        <w:rPr>
          <w:color w:val="auto"/>
          <w:sz w:val="32"/>
          <w:szCs w:val="32"/>
        </w:rPr>
      </w:pPr>
    </w:p>
    <w:p w14:paraId="478BB160" w14:textId="77777777" w:rsidR="00BE4E4E" w:rsidRDefault="00BE4E4E">
      <w:pPr>
        <w:spacing w:after="0" w:line="20" w:lineRule="exact"/>
        <w:ind w:right="63" w:firstLine="709"/>
        <w:jc w:val="left"/>
        <w:rPr>
          <w:color w:val="auto"/>
          <w:sz w:val="32"/>
          <w:szCs w:val="32"/>
        </w:rPr>
      </w:pPr>
    </w:p>
    <w:p w14:paraId="552085D1" w14:textId="77777777" w:rsidR="00BE4E4E" w:rsidRDefault="00BE4E4E">
      <w:pPr>
        <w:spacing w:after="0" w:line="20" w:lineRule="exact"/>
        <w:ind w:right="63" w:firstLine="709"/>
        <w:jc w:val="left"/>
        <w:rPr>
          <w:color w:val="auto"/>
          <w:sz w:val="32"/>
          <w:szCs w:val="32"/>
        </w:rPr>
      </w:pPr>
    </w:p>
    <w:p w14:paraId="5BBA89E0" w14:textId="77777777" w:rsidR="00BE4E4E" w:rsidRDefault="00BE4E4E">
      <w:pPr>
        <w:spacing w:after="0" w:line="20" w:lineRule="exact"/>
        <w:ind w:right="63" w:firstLine="709"/>
        <w:jc w:val="left"/>
        <w:rPr>
          <w:color w:val="auto"/>
          <w:sz w:val="32"/>
          <w:szCs w:val="32"/>
        </w:rPr>
      </w:pPr>
    </w:p>
    <w:p w14:paraId="1E48463F" w14:textId="77777777" w:rsidR="00BE4E4E" w:rsidRDefault="00BE4E4E">
      <w:pPr>
        <w:spacing w:after="0" w:line="20" w:lineRule="exact"/>
        <w:ind w:right="63" w:firstLine="709"/>
        <w:jc w:val="left"/>
        <w:rPr>
          <w:color w:val="auto"/>
          <w:sz w:val="32"/>
          <w:szCs w:val="32"/>
        </w:rPr>
      </w:pPr>
    </w:p>
    <w:p w14:paraId="55BB99A1" w14:textId="77777777" w:rsidR="00BE4E4E" w:rsidRDefault="00000000">
      <w:pPr>
        <w:shd w:val="clear" w:color="auto" w:fill="181D38"/>
        <w:tabs>
          <w:tab w:val="right" w:pos="9524"/>
        </w:tabs>
        <w:spacing w:before="2500" w:after="0" w:line="240" w:lineRule="auto"/>
        <w:ind w:firstLine="0"/>
        <w:jc w:val="left"/>
        <w:rPr>
          <w:sz w:val="52"/>
          <w:szCs w:val="52"/>
        </w:rPr>
      </w:pPr>
      <w:r>
        <w:rPr>
          <w:color w:val="F0FBFC"/>
          <w:sz w:val="28"/>
        </w:rPr>
        <w:t>Fergana şehri, Al-Fergani Caddesi 204, Uluslararası Gıda Teknolojisi ve Mühendisliği Enstitüsü</w:t>
      </w:r>
      <w:r>
        <w:rPr>
          <w:color w:val="F0FBFC"/>
          <w:sz w:val="28"/>
        </w:rPr>
        <w:tab/>
        <w:t>+998 95 376-80-99</w:t>
      </w:r>
    </w:p>
    <w:sectPr w:rsidR="00BE4E4E">
      <w:pgSz w:w="11906" w:h="16838"/>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C1351" w14:textId="77777777" w:rsidR="002A4805" w:rsidRDefault="002A4805">
      <w:pPr>
        <w:spacing w:line="240" w:lineRule="auto"/>
      </w:pPr>
      <w:r>
        <w:separator/>
      </w:r>
    </w:p>
  </w:endnote>
  <w:endnote w:type="continuationSeparator" w:id="0">
    <w:p w14:paraId="57EE02DD" w14:textId="77777777" w:rsidR="002A4805" w:rsidRDefault="002A48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C1887" w14:textId="77777777" w:rsidR="002A4805" w:rsidRDefault="002A4805">
      <w:pPr>
        <w:spacing w:after="0"/>
      </w:pPr>
      <w:r>
        <w:separator/>
      </w:r>
    </w:p>
  </w:footnote>
  <w:footnote w:type="continuationSeparator" w:id="0">
    <w:p w14:paraId="3EB9471E" w14:textId="77777777" w:rsidR="002A4805" w:rsidRDefault="002A480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3053CD"/>
    <w:multiLevelType w:val="multilevel"/>
    <w:tmpl w:val="343053CD"/>
    <w:lvl w:ilvl="0">
      <w:start w:val="1"/>
      <w:numFmt w:val="decimal"/>
      <w:lvlText w:val="%1."/>
      <w:lvlJc w:val="left"/>
      <w:pPr>
        <w:tabs>
          <w:tab w:val="left" w:pos="720"/>
        </w:tabs>
        <w:ind w:left="720" w:hanging="360"/>
      </w:pPr>
      <w:rPr>
        <w:b w:val="0"/>
        <w:bCs w:val="0"/>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366C7D08"/>
    <w:multiLevelType w:val="multilevel"/>
    <w:tmpl w:val="366C7D08"/>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num w:numId="1" w16cid:durableId="1678969665">
    <w:abstractNumId w:val="1"/>
  </w:num>
  <w:num w:numId="2" w16cid:durableId="2047825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F7C"/>
    <w:rsid w:val="00004436"/>
    <w:rsid w:val="00012434"/>
    <w:rsid w:val="00064EA6"/>
    <w:rsid w:val="00093EC1"/>
    <w:rsid w:val="000B4A37"/>
    <w:rsid w:val="000B4C82"/>
    <w:rsid w:val="000E0482"/>
    <w:rsid w:val="001258FB"/>
    <w:rsid w:val="00153D44"/>
    <w:rsid w:val="00165F73"/>
    <w:rsid w:val="001945FC"/>
    <w:rsid w:val="001F07D1"/>
    <w:rsid w:val="00227282"/>
    <w:rsid w:val="002308D0"/>
    <w:rsid w:val="00256CCE"/>
    <w:rsid w:val="002A4805"/>
    <w:rsid w:val="002D53AF"/>
    <w:rsid w:val="00301336"/>
    <w:rsid w:val="003C7EF2"/>
    <w:rsid w:val="003F4E48"/>
    <w:rsid w:val="00404E6F"/>
    <w:rsid w:val="0040512C"/>
    <w:rsid w:val="00466CA8"/>
    <w:rsid w:val="00483791"/>
    <w:rsid w:val="00490DD7"/>
    <w:rsid w:val="004E0A4E"/>
    <w:rsid w:val="00680197"/>
    <w:rsid w:val="0069362A"/>
    <w:rsid w:val="00693E15"/>
    <w:rsid w:val="00696D4F"/>
    <w:rsid w:val="006A353D"/>
    <w:rsid w:val="006D1046"/>
    <w:rsid w:val="006D7AF0"/>
    <w:rsid w:val="0072022C"/>
    <w:rsid w:val="00721D5E"/>
    <w:rsid w:val="007C1DA5"/>
    <w:rsid w:val="007C6FD8"/>
    <w:rsid w:val="0089212B"/>
    <w:rsid w:val="008A2736"/>
    <w:rsid w:val="008E378C"/>
    <w:rsid w:val="0093573B"/>
    <w:rsid w:val="00952608"/>
    <w:rsid w:val="00966B6E"/>
    <w:rsid w:val="009F21B3"/>
    <w:rsid w:val="00A2700B"/>
    <w:rsid w:val="00A82E99"/>
    <w:rsid w:val="00A84CF1"/>
    <w:rsid w:val="00A90504"/>
    <w:rsid w:val="00B379E6"/>
    <w:rsid w:val="00BD6262"/>
    <w:rsid w:val="00BE4E4E"/>
    <w:rsid w:val="00C15548"/>
    <w:rsid w:val="00C507E5"/>
    <w:rsid w:val="00C92B0F"/>
    <w:rsid w:val="00CE19DC"/>
    <w:rsid w:val="00CE3537"/>
    <w:rsid w:val="00D7409B"/>
    <w:rsid w:val="00DE1F7C"/>
    <w:rsid w:val="00E07E39"/>
    <w:rsid w:val="00E37D87"/>
    <w:rsid w:val="00EB7866"/>
    <w:rsid w:val="00EE08F3"/>
    <w:rsid w:val="00F330D0"/>
    <w:rsid w:val="00FD255A"/>
    <w:rsid w:val="7C1D244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3CD0F"/>
  <w15:docId w15:val="{FDC29BEB-FC35-4D3F-8C04-F6CD6A44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unhideWhenUsed="1"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49" w:lineRule="auto"/>
      <w:ind w:firstLine="698"/>
      <w:jc w:val="both"/>
    </w:pPr>
    <w:rPr>
      <w:rFonts w:ascii="Times New Roman" w:eastAsia="Times New Roman" w:hAnsi="Times New Roman" w:cs="Times New Roman"/>
      <w:color w:val="000000"/>
      <w:sz w:val="24"/>
      <w:szCs w:val="22"/>
      <w:lang w:val="tr-TR" w:eastAsia="tr-TR"/>
    </w:rPr>
  </w:style>
  <w:style w:type="paragraph" w:styleId="1">
    <w:name w:val="heading 1"/>
    <w:next w:val="a"/>
    <w:link w:val="10"/>
    <w:uiPriority w:val="9"/>
    <w:unhideWhenUsed/>
    <w:qFormat/>
    <w:pPr>
      <w:keepNext/>
      <w:keepLines/>
      <w:spacing w:line="259" w:lineRule="auto"/>
      <w:ind w:left="10" w:right="62" w:hanging="10"/>
      <w:jc w:val="center"/>
      <w:outlineLvl w:val="0"/>
    </w:pPr>
    <w:rPr>
      <w:rFonts w:ascii="Times New Roman" w:eastAsia="Times New Roman" w:hAnsi="Times New Roman" w:cs="Times New Roman"/>
      <w:b/>
      <w:color w:val="000000"/>
      <w:sz w:val="24"/>
      <w:szCs w:val="22"/>
    </w:rPr>
  </w:style>
  <w:style w:type="paragraph" w:styleId="2">
    <w:name w:val="heading 2"/>
    <w:next w:val="a"/>
    <w:link w:val="20"/>
    <w:uiPriority w:val="9"/>
    <w:unhideWhenUsed/>
    <w:qFormat/>
    <w:pPr>
      <w:keepNext/>
      <w:keepLines/>
      <w:spacing w:line="259" w:lineRule="auto"/>
      <w:ind w:left="10" w:right="61" w:hanging="10"/>
      <w:jc w:val="right"/>
      <w:outlineLvl w:val="1"/>
    </w:pPr>
    <w:rPr>
      <w:rFonts w:ascii="Times New Roman" w:eastAsia="Times New Roman" w:hAnsi="Times New Roman" w:cs="Times New Roman"/>
      <w:i/>
      <w:color w:val="000000"/>
      <w:sz w:val="24"/>
      <w:szCs w:val="22"/>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1F4E79" w:themeColor="accent1" w:themeShade="80"/>
      <w:szCs w:val="24"/>
    </w:rPr>
  </w:style>
  <w:style w:type="paragraph" w:styleId="4">
    <w:name w:val="heading 4"/>
    <w:basedOn w:val="a"/>
    <w:next w:val="a"/>
    <w:link w:val="40"/>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563C1" w:themeColor="hyperlink"/>
      <w:u w:val="single"/>
    </w:rPr>
  </w:style>
  <w:style w:type="character" w:styleId="a4">
    <w:name w:val="Strong"/>
    <w:basedOn w:val="a0"/>
    <w:uiPriority w:val="22"/>
    <w:qFormat/>
    <w:rPr>
      <w:b/>
      <w:bCs/>
    </w:rPr>
  </w:style>
  <w:style w:type="paragraph" w:styleId="a5">
    <w:name w:val="Normal (Web)"/>
    <w:basedOn w:val="a"/>
    <w:uiPriority w:val="99"/>
    <w:semiHidden/>
    <w:unhideWhenUsed/>
    <w:qFormat/>
    <w:pPr>
      <w:spacing w:before="100" w:beforeAutospacing="1" w:after="100" w:afterAutospacing="1" w:line="240" w:lineRule="auto"/>
      <w:ind w:firstLine="0"/>
      <w:jc w:val="left"/>
    </w:pPr>
    <w:rPr>
      <w:color w:val="auto"/>
      <w:szCs w:val="24"/>
    </w:rPr>
  </w:style>
  <w:style w:type="table" w:styleId="a6">
    <w:name w:val="Table Grid"/>
    <w:basedOn w:val="a1"/>
    <w:qFormat/>
    <w:pPr>
      <w:spacing w:after="200" w:line="276" w:lineRule="auto"/>
    </w:pPr>
    <w:rPr>
      <w:rFonts w:ascii="Calibri" w:eastAsia="Calibri" w:hAnsi="Calibri"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character" w:customStyle="1" w:styleId="10">
    <w:name w:val="Заголовок 1 Знак"/>
    <w:basedOn w:val="a0"/>
    <w:link w:val="1"/>
    <w:uiPriority w:val="9"/>
    <w:qFormat/>
    <w:rPr>
      <w:rFonts w:ascii="Times New Roman" w:eastAsia="Times New Roman" w:hAnsi="Times New Roman" w:cs="Times New Roman"/>
      <w:b/>
      <w:color w:val="000000"/>
      <w:sz w:val="24"/>
      <w:lang w:eastAsia="ru-RU"/>
    </w:rPr>
  </w:style>
  <w:style w:type="character" w:customStyle="1" w:styleId="20">
    <w:name w:val="Заголовок 2 Знак"/>
    <w:basedOn w:val="a0"/>
    <w:link w:val="2"/>
    <w:uiPriority w:val="9"/>
    <w:qFormat/>
    <w:rPr>
      <w:rFonts w:ascii="Times New Roman" w:eastAsia="Times New Roman" w:hAnsi="Times New Roman" w:cs="Times New Roman"/>
      <w:i/>
      <w:color w:val="000000"/>
      <w:sz w:val="24"/>
      <w:lang w:eastAsia="ru-RU"/>
    </w:rPr>
  </w:style>
  <w:style w:type="table" w:customStyle="1" w:styleId="TableGrid">
    <w:name w:val="TableGrid"/>
    <w:qFormat/>
    <w:rPr>
      <w:rFonts w:eastAsiaTheme="minorEastAsia"/>
    </w:rPr>
    <w:tblPr>
      <w:tblCellMar>
        <w:top w:w="0" w:type="dxa"/>
        <w:left w:w="0" w:type="dxa"/>
        <w:bottom w:w="0" w:type="dxa"/>
        <w:right w:w="0" w:type="dxa"/>
      </w:tblCellMar>
    </w:tblPr>
  </w:style>
  <w:style w:type="paragraph" w:styleId="a7">
    <w:name w:val="List Paragraph"/>
    <w:basedOn w:val="a"/>
    <w:uiPriority w:val="34"/>
    <w:qFormat/>
    <w:pPr>
      <w:ind w:left="720"/>
      <w:contextualSpacing/>
    </w:pPr>
  </w:style>
  <w:style w:type="character" w:customStyle="1" w:styleId="30">
    <w:name w:val="Заголовок 3 Знак"/>
    <w:basedOn w:val="a0"/>
    <w:link w:val="3"/>
    <w:uiPriority w:val="9"/>
    <w:semiHidden/>
    <w:qFormat/>
    <w:rPr>
      <w:rFonts w:asciiTheme="majorHAnsi" w:eastAsiaTheme="majorEastAsia" w:hAnsiTheme="majorHAnsi" w:cstheme="majorBidi"/>
      <w:color w:val="1F4E79" w:themeColor="accent1" w:themeShade="80"/>
      <w:sz w:val="24"/>
      <w:szCs w:val="24"/>
      <w:lang w:eastAsia="ru-RU"/>
    </w:rPr>
  </w:style>
  <w:style w:type="character" w:customStyle="1" w:styleId="11">
    <w:name w:val="Неразрешенное упоминание1"/>
    <w:basedOn w:val="a0"/>
    <w:uiPriority w:val="99"/>
    <w:semiHidden/>
    <w:unhideWhenUsed/>
    <w:qFormat/>
    <w:rPr>
      <w:color w:val="605E5C"/>
      <w:shd w:val="clear" w:color="auto" w:fill="E1DFDD"/>
    </w:rPr>
  </w:style>
  <w:style w:type="character" w:customStyle="1" w:styleId="40">
    <w:name w:val="Заголовок 4 Знак"/>
    <w:basedOn w:val="a0"/>
    <w:link w:val="4"/>
    <w:uiPriority w:val="9"/>
    <w:semiHidden/>
    <w:qFormat/>
    <w:rPr>
      <w:rFonts w:asciiTheme="majorHAnsi" w:eastAsiaTheme="majorEastAsia" w:hAnsiTheme="majorHAnsi" w:cstheme="majorBidi"/>
      <w:i/>
      <w:iCs/>
      <w:color w:val="2E74B5" w:themeColor="accent1" w:themeShade="BF"/>
      <w:sz w:val="24"/>
      <w:lang w:eastAsia="ru-RU"/>
    </w:rPr>
  </w:style>
  <w:style w:type="character" w:styleId="a8">
    <w:name w:val="Unresolved Mention"/>
    <w:basedOn w:val="a0"/>
    <w:uiPriority w:val="99"/>
    <w:semiHidden/>
    <w:unhideWhenUsed/>
    <w:rsid w:val="001258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bdullayev@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CEA76-EFCA-4435-8F7E-CB82E4776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918</Words>
  <Characters>5235</Characters>
  <Application>Microsoft Office Word</Application>
  <DocSecurity>0</DocSecurity>
  <Lines>43</Lines>
  <Paragraphs>12</Paragraphs>
  <ScaleCrop>false</ScaleCrop>
  <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ÜRETİM DÖNÜŞÜMÜ, MÜHENDİSLİK İNOVASYONLARI VE SÜRDÜRÜLEBİLİR EKONOMİK BÜYÜMENİN YENİ YÖNLERİ</dc:title>
  <dc:subject>BİLGİLENDİRME MEKTUBU</dc:subject>
  <dc:creator>International Institute of Food Technology and Engineering</dc:creator>
  <cp:keywords>xalqaro anjuman, ishlab chiqarish transformatsiyasi, muhandislik innovatsiyalari</cp:keywords>
  <cp:lastModifiedBy>Пользователь</cp:lastModifiedBy>
  <cp:revision>5</cp:revision>
  <dcterms:created xsi:type="dcterms:W3CDTF">2026-09-10T03:36:00Z</dcterms:created>
  <dcterms:modified xsi:type="dcterms:W3CDTF">2026-09-10T03:38:00Z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1049-12.2.0.23206</vt:lpwstr>
  </property>
  <property fmtid="{D5CDD505-2E9C-101B-9397-08002B2CF9AE}" pid="3" name="ICV">
    <vt:lpwstr>461EF881AA114E6C99DA990D9109392D_13</vt:lpwstr>
  </property>
</Properties>
</file>