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7"/>
        <w:gridCol w:w="3207"/>
        <w:gridCol w:w="3208"/>
      </w:tblGrid>
      <w:tr w:rsidR="00EB7866" w14:paraId="19203724" w14:textId="77777777" w:rsidTr="00EB7866">
        <w:trPr>
          <w:trHeight w:val="1237"/>
        </w:trPr>
        <w:tc>
          <w:tcPr>
            <w:tcW w:w="3207" w:type="dxa"/>
          </w:tcPr>
          <w:p w14:paraId="64177E7A" w14:textId="77777777" w:rsidR="00EB7866" w:rsidRDefault="00EB7866" w:rsidP="008E378C">
            <w:pPr>
              <w:spacing w:after="0" w:line="240" w:lineRule="auto"/>
              <w:ind w:firstLine="0"/>
              <w:jc w:val="center"/>
              <w:rPr>
                <w:b/>
                <w:bCs/>
                <w:sz w:val="28"/>
                <w:szCs w:val="28"/>
              </w:rPr>
            </w:pPr>
            <w:r>
              <w:rPr>
                <w:b/>
                <w:bCs/>
                <w:noProof/>
                <w:sz w:val="28"/>
                <w:szCs w:val="28"/>
              </w:rPr>
              <w:drawing>
                <wp:inline distT="0" distB="0" distL="0" distR="0" wp14:anchorId="7F53532F" wp14:editId="3AAB3713">
                  <wp:extent cx="1195070" cy="707390"/>
                  <wp:effectExtent l="0" t="0" r="0" b="0"/>
                  <wp:docPr id="4445794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5070" cy="707390"/>
                          </a:xfrm>
                          <a:prstGeom prst="rect">
                            <a:avLst/>
                          </a:prstGeom>
                          <a:noFill/>
                        </pic:spPr>
                      </pic:pic>
                    </a:graphicData>
                  </a:graphic>
                </wp:inline>
              </w:drawing>
            </w:r>
          </w:p>
        </w:tc>
        <w:tc>
          <w:tcPr>
            <w:tcW w:w="3207" w:type="dxa"/>
          </w:tcPr>
          <w:p w14:paraId="745C0441" w14:textId="77777777" w:rsidR="00EB7866" w:rsidRDefault="00EB7866" w:rsidP="008E378C">
            <w:pPr>
              <w:spacing w:after="0" w:line="240" w:lineRule="auto"/>
              <w:ind w:firstLine="0"/>
              <w:jc w:val="center"/>
              <w:rPr>
                <w:b/>
                <w:bCs/>
                <w:sz w:val="28"/>
                <w:szCs w:val="28"/>
              </w:rPr>
            </w:pPr>
            <w:r>
              <w:rPr>
                <w:noProof/>
              </w:rPr>
              <w:drawing>
                <wp:inline distT="0" distB="0" distL="0" distR="0" wp14:anchorId="556C9743" wp14:editId="41F3CA7E">
                  <wp:extent cx="749873" cy="749873"/>
                  <wp:effectExtent l="0" t="0" r="0" b="0"/>
                  <wp:docPr id="11806048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04840" name=""/>
                          <pic:cNvPicPr/>
                        </pic:nvPicPr>
                        <pic:blipFill>
                          <a:blip r:embed="rId7"/>
                          <a:stretch>
                            <a:fillRect/>
                          </a:stretch>
                        </pic:blipFill>
                        <pic:spPr>
                          <a:xfrm>
                            <a:off x="0" y="0"/>
                            <a:ext cx="749873" cy="749873"/>
                          </a:xfrm>
                          <a:prstGeom prst="rect">
                            <a:avLst/>
                          </a:prstGeom>
                        </pic:spPr>
                      </pic:pic>
                    </a:graphicData>
                  </a:graphic>
                </wp:inline>
              </w:drawing>
            </w:r>
          </w:p>
        </w:tc>
        <w:tc>
          <w:tcPr>
            <w:tcW w:w="3208" w:type="dxa"/>
          </w:tcPr>
          <w:p w14:paraId="091C2E13" w14:textId="77777777" w:rsidR="00EB7866" w:rsidRDefault="00EB7866" w:rsidP="008E378C">
            <w:pPr>
              <w:spacing w:after="0" w:line="240" w:lineRule="auto"/>
              <w:ind w:firstLine="0"/>
              <w:jc w:val="center"/>
              <w:rPr>
                <w:b/>
                <w:bCs/>
                <w:sz w:val="28"/>
                <w:szCs w:val="28"/>
              </w:rPr>
            </w:pPr>
            <w:r>
              <w:rPr>
                <w:noProof/>
              </w:rPr>
              <w:drawing>
                <wp:inline distT="0" distB="0" distL="0" distR="0" wp14:anchorId="40AC25DB" wp14:editId="2735137C">
                  <wp:extent cx="835025" cy="835025"/>
                  <wp:effectExtent l="0" t="0" r="317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inline>
              </w:drawing>
            </w:r>
          </w:p>
        </w:tc>
      </w:tr>
    </w:tbl>
    <w:p w14:paraId="03F02850" w14:textId="77777777" w:rsidR="00EB7866" w:rsidRPr="00C15548" w:rsidRDefault="00EB7866" w:rsidP="00EB7866">
      <w:pPr>
        <w:spacing w:after="0" w:line="240" w:lineRule="auto"/>
        <w:ind w:firstLine="0"/>
        <w:jc w:val="center"/>
        <w:rPr>
          <w:b/>
          <w:bCs/>
          <w:sz w:val="28"/>
          <w:szCs w:val="28"/>
        </w:rPr>
      </w:pPr>
      <w:r>
        <w:rPr>
          <w:b/>
          <w:sz w:val="25"/>
        </w:rPr>
        <w:t>MINISTRY OF HIGHER EDUCATION, SCIENCE AND INNOVATION OF THE REPUBLIC OF UZBEKISTAN</w:t>
      </w:r>
    </w:p>
    <w:p w14:paraId="120894F5" w14:textId="77777777" w:rsidR="007231F6" w:rsidRDefault="007231F6" w:rsidP="00EB7866">
      <w:pPr>
        <w:spacing w:after="0" w:line="240" w:lineRule="auto"/>
        <w:ind w:firstLine="0"/>
        <w:jc w:val="center"/>
        <w:rPr>
          <w:b/>
          <w:sz w:val="25"/>
          <w:lang w:val="uz-Cyrl-UZ"/>
        </w:rPr>
      </w:pPr>
    </w:p>
    <w:p w14:paraId="2F473C70" w14:textId="2F740C4C" w:rsidR="00EB7866" w:rsidRPr="00C15548" w:rsidRDefault="00EB7866" w:rsidP="00EB7866">
      <w:pPr>
        <w:spacing w:after="0" w:line="240" w:lineRule="auto"/>
        <w:ind w:firstLine="0"/>
        <w:jc w:val="center"/>
        <w:rPr>
          <w:b/>
          <w:bCs/>
          <w:sz w:val="28"/>
          <w:szCs w:val="28"/>
        </w:rPr>
      </w:pPr>
      <w:r>
        <w:rPr>
          <w:b/>
          <w:sz w:val="25"/>
        </w:rPr>
        <w:t>MINISTRY OF AGRICULTURE OF THE REPUBLIC OF UZBEKISTAN</w:t>
      </w:r>
    </w:p>
    <w:p w14:paraId="3B2B1DBA" w14:textId="77777777" w:rsidR="007231F6" w:rsidRDefault="007231F6" w:rsidP="00EB7866">
      <w:pPr>
        <w:spacing w:after="0" w:line="240" w:lineRule="auto"/>
        <w:ind w:firstLine="0"/>
        <w:jc w:val="center"/>
        <w:rPr>
          <w:b/>
          <w:sz w:val="25"/>
          <w:lang w:val="uz-Cyrl-UZ"/>
        </w:rPr>
      </w:pPr>
    </w:p>
    <w:p w14:paraId="5AE65114" w14:textId="6E472A35" w:rsidR="00EB7866" w:rsidRPr="00C15548" w:rsidRDefault="00EB7866" w:rsidP="00EB7866">
      <w:pPr>
        <w:spacing w:after="0" w:line="240" w:lineRule="auto"/>
        <w:ind w:firstLine="0"/>
        <w:jc w:val="center"/>
        <w:rPr>
          <w:b/>
          <w:bCs/>
          <w:sz w:val="28"/>
          <w:szCs w:val="28"/>
        </w:rPr>
      </w:pPr>
      <w:r>
        <w:rPr>
          <w:b/>
          <w:sz w:val="25"/>
        </w:rPr>
        <w:t>INTERNATIONAL INSTITUTE OF FOOD TECHNOLOGY AND ENGINEERING</w:t>
      </w:r>
    </w:p>
    <w:p w14:paraId="50C1558A" w14:textId="77777777" w:rsidR="007C1DA5" w:rsidRPr="00C15548" w:rsidRDefault="007C1DA5" w:rsidP="00EB7866">
      <w:pPr>
        <w:spacing w:after="0" w:line="240" w:lineRule="auto"/>
        <w:ind w:firstLine="0"/>
        <w:jc w:val="center"/>
        <w:rPr>
          <w:b/>
          <w:bCs/>
          <w:sz w:val="28"/>
          <w:szCs w:val="28"/>
        </w:rPr>
      </w:pPr>
    </w:p>
    <w:tbl>
      <w:tblPr>
        <w:tblStyle w:val="a7"/>
        <w:tblW w:w="10632" w:type="dxa"/>
        <w:tblInd w:w="-575" w:type="dxa"/>
        <w:tblLayout w:type="fixed"/>
        <w:tblLook w:val="04A0" w:firstRow="1" w:lastRow="0" w:firstColumn="1" w:lastColumn="0" w:noHBand="0" w:noVBand="1"/>
      </w:tblPr>
      <w:tblGrid>
        <w:gridCol w:w="5316"/>
        <w:gridCol w:w="5316"/>
      </w:tblGrid>
      <w:tr w:rsidR="00153D44" w14:paraId="1C623BE6" w14:textId="77777777" w:rsidTr="00E37D87">
        <w:tc>
          <w:tcPr>
            <w:tcW w:w="5316" w:type="dxa"/>
          </w:tcPr>
          <w:p w14:paraId="23FB70D7" w14:textId="77777777" w:rsidR="00153D44" w:rsidRDefault="00153D44" w:rsidP="00E37D87">
            <w:pPr>
              <w:spacing w:after="0" w:line="240" w:lineRule="auto"/>
              <w:ind w:left="-244" w:firstLine="0"/>
              <w:jc w:val="center"/>
              <w:rPr>
                <w:b/>
                <w:bCs/>
                <w:sz w:val="28"/>
                <w:szCs w:val="28"/>
              </w:rPr>
            </w:pPr>
            <w:r>
              <w:rPr>
                <w:noProof/>
              </w:rPr>
              <w:drawing>
                <wp:inline distT="0" distB="0" distL="0" distR="0" wp14:anchorId="3A39361E" wp14:editId="3FDDEDF9">
                  <wp:extent cx="3448050" cy="2371090"/>
                  <wp:effectExtent l="0" t="0" r="0" b="0"/>
                  <wp:docPr id="17993115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11591" name=""/>
                          <pic:cNvPicPr/>
                        </pic:nvPicPr>
                        <pic:blipFill>
                          <a:blip r:embed="rId9"/>
                          <a:stretch>
                            <a:fillRect/>
                          </a:stretch>
                        </pic:blipFill>
                        <pic:spPr>
                          <a:xfrm>
                            <a:off x="0" y="0"/>
                            <a:ext cx="3484629" cy="2396244"/>
                          </a:xfrm>
                          <a:prstGeom prst="rect">
                            <a:avLst/>
                          </a:prstGeom>
                        </pic:spPr>
                      </pic:pic>
                    </a:graphicData>
                  </a:graphic>
                </wp:inline>
              </w:drawing>
            </w:r>
          </w:p>
        </w:tc>
        <w:tc>
          <w:tcPr>
            <w:tcW w:w="5316" w:type="dxa"/>
          </w:tcPr>
          <w:p w14:paraId="0024BC8E" w14:textId="77777777" w:rsidR="00153D44" w:rsidRDefault="00153D44" w:rsidP="00E37D87">
            <w:pPr>
              <w:spacing w:after="0" w:line="240" w:lineRule="auto"/>
              <w:ind w:left="-181" w:firstLine="0"/>
              <w:jc w:val="center"/>
              <w:rPr>
                <w:b/>
                <w:bCs/>
                <w:sz w:val="28"/>
                <w:szCs w:val="28"/>
              </w:rPr>
            </w:pPr>
            <w:r>
              <w:rPr>
                <w:b/>
                <w:bCs/>
                <w:noProof/>
                <w:sz w:val="28"/>
                <w:szCs w:val="28"/>
              </w:rPr>
              <w:drawing>
                <wp:inline distT="0" distB="0" distL="0" distR="0" wp14:anchorId="3FFF3177" wp14:editId="3C196B10">
                  <wp:extent cx="3438525" cy="23717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5212" cy="2390132"/>
                          </a:xfrm>
                          <a:prstGeom prst="rect">
                            <a:avLst/>
                          </a:prstGeom>
                          <a:noFill/>
                        </pic:spPr>
                      </pic:pic>
                    </a:graphicData>
                  </a:graphic>
                </wp:inline>
              </w:drawing>
            </w:r>
          </w:p>
        </w:tc>
      </w:tr>
    </w:tbl>
    <w:p w14:paraId="7FA0B5C0" w14:textId="77777777" w:rsidR="00EB7866" w:rsidRDefault="00EB7866" w:rsidP="008E378C">
      <w:pPr>
        <w:spacing w:after="0" w:line="240" w:lineRule="auto"/>
        <w:ind w:firstLine="0"/>
        <w:jc w:val="center"/>
        <w:rPr>
          <w:b/>
          <w:bCs/>
          <w:sz w:val="28"/>
          <w:szCs w:val="28"/>
        </w:rPr>
      </w:pPr>
    </w:p>
    <w:p w14:paraId="5369951D" w14:textId="77777777" w:rsidR="00EB7866" w:rsidRDefault="00EB7866" w:rsidP="008E378C">
      <w:pPr>
        <w:spacing w:after="0" w:line="240" w:lineRule="auto"/>
        <w:ind w:firstLine="0"/>
        <w:jc w:val="center"/>
        <w:rPr>
          <w:b/>
          <w:bCs/>
          <w:sz w:val="28"/>
          <w:szCs w:val="28"/>
        </w:rPr>
      </w:pPr>
    </w:p>
    <w:p w14:paraId="148A57DF" w14:textId="77777777" w:rsidR="00E37D87" w:rsidRDefault="00E37D87" w:rsidP="008E378C">
      <w:pPr>
        <w:spacing w:after="0" w:line="240" w:lineRule="auto"/>
        <w:ind w:firstLine="0"/>
        <w:jc w:val="center"/>
        <w:rPr>
          <w:b/>
          <w:bCs/>
          <w:sz w:val="28"/>
          <w:szCs w:val="28"/>
        </w:rPr>
      </w:pPr>
    </w:p>
    <w:p w14:paraId="1A59D3CA" w14:textId="6BED6B2C" w:rsidR="00A2700B" w:rsidRPr="00C15548" w:rsidRDefault="00C15548" w:rsidP="008E378C">
      <w:pPr>
        <w:spacing w:after="0" w:line="240" w:lineRule="auto"/>
        <w:ind w:firstLine="0"/>
        <w:jc w:val="center"/>
        <w:rPr>
          <w:b/>
          <w:bCs/>
          <w:sz w:val="36"/>
          <w:szCs w:val="36"/>
        </w:rPr>
      </w:pPr>
      <w:r>
        <w:rPr>
          <w:b/>
          <w:sz w:val="35"/>
        </w:rPr>
        <w:t>INDUSTRIAL TRANSFORMATION, ENGINEERING INNOVATIONS AND NEW DIRECTIONS FOR SUSTAINABLE ECONOMIC GROWTH</w:t>
      </w:r>
    </w:p>
    <w:p w14:paraId="18BB3DF4" w14:textId="77777777" w:rsidR="003C7EF2" w:rsidRPr="00C15548" w:rsidRDefault="003C7EF2" w:rsidP="008E378C">
      <w:pPr>
        <w:spacing w:after="0" w:line="240" w:lineRule="auto"/>
        <w:ind w:firstLine="0"/>
        <w:jc w:val="center"/>
        <w:rPr>
          <w:b/>
          <w:bCs/>
          <w:sz w:val="32"/>
          <w:szCs w:val="32"/>
        </w:rPr>
      </w:pPr>
    </w:p>
    <w:p w14:paraId="031EB4B1" w14:textId="1CCA5212" w:rsidR="00EB7866" w:rsidRPr="00C15548" w:rsidRDefault="00BD6262" w:rsidP="008E378C">
      <w:pPr>
        <w:spacing w:after="0" w:line="240" w:lineRule="auto"/>
        <w:ind w:firstLine="0"/>
        <w:jc w:val="center"/>
        <w:rPr>
          <w:b/>
          <w:bCs/>
          <w:sz w:val="36"/>
          <w:szCs w:val="36"/>
        </w:rPr>
      </w:pPr>
      <w:r>
        <w:rPr>
          <w:b/>
          <w:sz w:val="32"/>
        </w:rPr>
        <w:t>International Scientific and Practical Conference</w:t>
      </w:r>
    </w:p>
    <w:p w14:paraId="4C06A8A4" w14:textId="77777777" w:rsidR="00E37D87" w:rsidRPr="00C15548" w:rsidRDefault="00E37D87" w:rsidP="008E378C">
      <w:pPr>
        <w:spacing w:after="0" w:line="240" w:lineRule="auto"/>
        <w:ind w:firstLine="0"/>
        <w:jc w:val="center"/>
        <w:rPr>
          <w:b/>
          <w:bCs/>
          <w:sz w:val="36"/>
          <w:szCs w:val="36"/>
        </w:rPr>
      </w:pPr>
    </w:p>
    <w:p w14:paraId="36807A37" w14:textId="77777777" w:rsidR="00BD6262" w:rsidRPr="00C15548" w:rsidRDefault="00BD6262" w:rsidP="008E378C">
      <w:pPr>
        <w:spacing w:after="0" w:line="240" w:lineRule="auto"/>
        <w:ind w:firstLine="0"/>
        <w:jc w:val="center"/>
        <w:rPr>
          <w:b/>
          <w:bCs/>
          <w:sz w:val="36"/>
          <w:szCs w:val="36"/>
        </w:rPr>
      </w:pPr>
      <w:r>
        <w:rPr>
          <w:b/>
          <w:sz w:val="32"/>
        </w:rPr>
        <w:t>23–24 October 2026</w:t>
      </w:r>
    </w:p>
    <w:p w14:paraId="79DD6A44" w14:textId="77777777" w:rsidR="00EB7866" w:rsidRPr="00C15548" w:rsidRDefault="00EB7866" w:rsidP="008E378C">
      <w:pPr>
        <w:spacing w:after="0" w:line="240" w:lineRule="auto"/>
        <w:ind w:firstLine="0"/>
        <w:jc w:val="center"/>
        <w:rPr>
          <w:b/>
          <w:bCs/>
          <w:sz w:val="28"/>
          <w:szCs w:val="28"/>
        </w:rPr>
      </w:pPr>
    </w:p>
    <w:p w14:paraId="3E42AE2F" w14:textId="77777777" w:rsidR="00EB7866" w:rsidRPr="00C15548" w:rsidRDefault="00EB7866" w:rsidP="008E378C">
      <w:pPr>
        <w:spacing w:after="0" w:line="240" w:lineRule="auto"/>
        <w:ind w:firstLine="0"/>
        <w:jc w:val="center"/>
        <w:rPr>
          <w:b/>
          <w:bCs/>
          <w:sz w:val="28"/>
          <w:szCs w:val="28"/>
        </w:rPr>
      </w:pPr>
    </w:p>
    <w:p w14:paraId="1F21281A" w14:textId="77777777" w:rsidR="00EB7866" w:rsidRPr="00C15548" w:rsidRDefault="00EB7866" w:rsidP="008E378C">
      <w:pPr>
        <w:spacing w:after="0" w:line="240" w:lineRule="auto"/>
        <w:ind w:firstLine="0"/>
        <w:jc w:val="center"/>
        <w:rPr>
          <w:b/>
          <w:bCs/>
          <w:sz w:val="28"/>
          <w:szCs w:val="28"/>
        </w:rPr>
      </w:pPr>
    </w:p>
    <w:p w14:paraId="560C3DEB" w14:textId="77777777" w:rsidR="000B4C82" w:rsidRPr="00C15548" w:rsidRDefault="000B4C82" w:rsidP="008E378C">
      <w:pPr>
        <w:spacing w:after="0" w:line="240" w:lineRule="auto"/>
        <w:ind w:firstLine="0"/>
        <w:jc w:val="center"/>
        <w:rPr>
          <w:b/>
          <w:bCs/>
          <w:sz w:val="28"/>
          <w:szCs w:val="28"/>
        </w:rPr>
      </w:pPr>
    </w:p>
    <w:p w14:paraId="2EB03D5C" w14:textId="77777777" w:rsidR="00E37D87" w:rsidRPr="00C15548" w:rsidRDefault="00E37D87" w:rsidP="008E378C">
      <w:pPr>
        <w:spacing w:after="0" w:line="240" w:lineRule="auto"/>
        <w:ind w:firstLine="0"/>
        <w:jc w:val="center"/>
        <w:rPr>
          <w:b/>
          <w:bCs/>
          <w:sz w:val="28"/>
          <w:szCs w:val="28"/>
        </w:rPr>
      </w:pPr>
    </w:p>
    <w:p w14:paraId="2D037EAE" w14:textId="77777777" w:rsidR="00E37D87" w:rsidRPr="00C15548" w:rsidRDefault="00E37D87" w:rsidP="008E378C">
      <w:pPr>
        <w:spacing w:after="0" w:line="240" w:lineRule="auto"/>
        <w:ind w:firstLine="0"/>
        <w:jc w:val="center"/>
        <w:rPr>
          <w:b/>
          <w:bCs/>
          <w:sz w:val="28"/>
          <w:szCs w:val="28"/>
        </w:rPr>
      </w:pPr>
    </w:p>
    <w:p w14:paraId="7A1FB72B" w14:textId="77777777" w:rsidR="00E37D87" w:rsidRDefault="00E37D87" w:rsidP="008E378C">
      <w:pPr>
        <w:spacing w:after="0" w:line="240" w:lineRule="auto"/>
        <w:ind w:firstLine="0"/>
        <w:jc w:val="center"/>
        <w:rPr>
          <w:b/>
          <w:bCs/>
          <w:sz w:val="28"/>
          <w:szCs w:val="28"/>
        </w:rPr>
      </w:pPr>
    </w:p>
    <w:p w14:paraId="2533DB3F" w14:textId="77777777" w:rsidR="00C15548" w:rsidRDefault="00C15548" w:rsidP="008E378C">
      <w:pPr>
        <w:spacing w:after="0" w:line="240" w:lineRule="auto"/>
        <w:ind w:firstLine="0"/>
        <w:jc w:val="center"/>
        <w:rPr>
          <w:b/>
          <w:bCs/>
          <w:sz w:val="28"/>
          <w:szCs w:val="28"/>
        </w:rPr>
      </w:pPr>
    </w:p>
    <w:p w14:paraId="1F59A328" w14:textId="77777777" w:rsidR="00C15548" w:rsidRPr="00C15548" w:rsidRDefault="00C15548" w:rsidP="008E378C">
      <w:pPr>
        <w:spacing w:after="0" w:line="240" w:lineRule="auto"/>
        <w:ind w:firstLine="0"/>
        <w:jc w:val="center"/>
        <w:rPr>
          <w:b/>
          <w:bCs/>
          <w:sz w:val="28"/>
          <w:szCs w:val="28"/>
        </w:rPr>
      </w:pPr>
    </w:p>
    <w:p w14:paraId="61CCFDE0" w14:textId="77777777" w:rsidR="00E37D87" w:rsidRPr="00C15548" w:rsidRDefault="00E37D87" w:rsidP="008E378C">
      <w:pPr>
        <w:spacing w:after="0" w:line="240" w:lineRule="auto"/>
        <w:ind w:firstLine="0"/>
        <w:jc w:val="center"/>
        <w:rPr>
          <w:b/>
          <w:bCs/>
          <w:sz w:val="28"/>
          <w:szCs w:val="28"/>
        </w:rPr>
      </w:pPr>
    </w:p>
    <w:p w14:paraId="454CF419" w14:textId="77777777" w:rsidR="00EB7866" w:rsidRPr="00C15548" w:rsidRDefault="000B4C82" w:rsidP="008E378C">
      <w:pPr>
        <w:spacing w:after="0" w:line="240" w:lineRule="auto"/>
        <w:ind w:firstLine="0"/>
        <w:jc w:val="center"/>
        <w:rPr>
          <w:b/>
          <w:bCs/>
          <w:sz w:val="28"/>
          <w:szCs w:val="28"/>
        </w:rPr>
      </w:pPr>
      <w:r>
        <w:rPr>
          <w:b/>
          <w:sz w:val="28"/>
        </w:rPr>
        <w:t>Fergana – 2026</w:t>
      </w:r>
    </w:p>
    <w:p w14:paraId="343D3461" w14:textId="77777777" w:rsidR="008E378C" w:rsidRPr="00C15548" w:rsidRDefault="008E378C" w:rsidP="008E378C">
      <w:pPr>
        <w:pageBreakBefore/>
        <w:spacing w:after="0" w:line="240" w:lineRule="auto"/>
        <w:ind w:firstLine="0"/>
        <w:jc w:val="center"/>
        <w:rPr>
          <w:b/>
          <w:bCs/>
          <w:sz w:val="28"/>
          <w:szCs w:val="28"/>
        </w:rPr>
      </w:pPr>
      <w:r>
        <w:rPr>
          <w:b/>
          <w:sz w:val="28"/>
        </w:rPr>
        <w:lastRenderedPageBreak/>
        <w:t>INFORMATION LETTER</w:t>
      </w:r>
    </w:p>
    <w:p w14:paraId="2B0F4A27" w14:textId="77777777" w:rsidR="008E378C" w:rsidRPr="00C15548" w:rsidRDefault="008E378C" w:rsidP="008E378C">
      <w:pPr>
        <w:spacing w:after="0" w:line="240" w:lineRule="auto"/>
        <w:ind w:firstLine="0"/>
        <w:jc w:val="center"/>
        <w:rPr>
          <w:b/>
          <w:bCs/>
          <w:sz w:val="28"/>
          <w:szCs w:val="28"/>
        </w:rPr>
      </w:pPr>
    </w:p>
    <w:p w14:paraId="049C76A4" w14:textId="4BE2614D" w:rsidR="008E378C" w:rsidRPr="00C15548" w:rsidRDefault="005B5E87" w:rsidP="00696D4F">
      <w:pPr>
        <w:spacing w:after="0" w:line="276" w:lineRule="auto"/>
        <w:ind w:left="10" w:right="46" w:firstLine="699"/>
        <w:rPr>
          <w:sz w:val="28"/>
          <w:szCs w:val="28"/>
        </w:rPr>
      </w:pPr>
      <w:r w:rsidRPr="005B5E87">
        <w:rPr>
          <w:sz w:val="26"/>
        </w:rPr>
        <w:t>Pursuant to Order No. 11 of the Minister of Higher Education, Science and Innovation of the Republic of Uzbekistan dated 16 January 2026, the International Institute of Food Technology and Engineering will host the International Scientific and Practical Conference, “Industrial Transformation, Engineering Innovations and New Directions for Sustainable Economic Growth,” on 23–24 October 2026</w:t>
      </w:r>
      <w:r w:rsidR="008E378C" w:rsidRPr="005B5E87">
        <w:rPr>
          <w:sz w:val="26"/>
        </w:rPr>
        <w:t>.</w:t>
      </w:r>
    </w:p>
    <w:p w14:paraId="01801519" w14:textId="77777777" w:rsidR="002D53AF" w:rsidRPr="00C15548" w:rsidRDefault="00490DD7" w:rsidP="00696D4F">
      <w:pPr>
        <w:keepNext/>
        <w:shd w:val="clear" w:color="auto" w:fill="E2EFD9" w:themeFill="accent6" w:themeFillTint="33"/>
        <w:spacing w:before="80" w:after="0" w:line="276" w:lineRule="auto"/>
        <w:ind w:left="10" w:right="63" w:firstLine="699"/>
        <w:jc w:val="center"/>
        <w:rPr>
          <w:sz w:val="28"/>
          <w:szCs w:val="28"/>
        </w:rPr>
      </w:pPr>
      <w:r>
        <w:rPr>
          <w:b/>
          <w:sz w:val="27"/>
        </w:rPr>
        <w:t>Scientific Scope, Aim and Objectives of the Conference</w:t>
      </w:r>
    </w:p>
    <w:p w14:paraId="29B6174E" w14:textId="26CF9765" w:rsidR="002D53AF" w:rsidRPr="005B5E87" w:rsidRDefault="005B5E87" w:rsidP="00696D4F">
      <w:pPr>
        <w:spacing w:after="0" w:line="276" w:lineRule="auto"/>
        <w:ind w:left="10" w:right="63" w:firstLine="699"/>
        <w:rPr>
          <w:sz w:val="28"/>
          <w:szCs w:val="28"/>
        </w:rPr>
      </w:pPr>
      <w:r w:rsidRPr="005B5E87">
        <w:rPr>
          <w:sz w:val="26"/>
        </w:rPr>
        <w:t>The Conference is focused on the comprehensive scientific analysis of new paradigms of industrial transformation, engineering innovations, the impact of digital and environmentally sustainable technologies on economic growth, and contemporary forms of international industrial cooperation</w:t>
      </w:r>
      <w:r w:rsidR="002D53AF" w:rsidRPr="005B5E87">
        <w:rPr>
          <w:sz w:val="26"/>
        </w:rPr>
        <w:t>.</w:t>
      </w:r>
    </w:p>
    <w:p w14:paraId="49A8E028" w14:textId="0BC0FD16" w:rsidR="002D53AF" w:rsidRPr="003F5A1C" w:rsidRDefault="005B5E87" w:rsidP="00696D4F">
      <w:pPr>
        <w:spacing w:after="0" w:line="276" w:lineRule="auto"/>
        <w:ind w:left="10" w:right="63" w:firstLine="699"/>
        <w:rPr>
          <w:sz w:val="28"/>
          <w:szCs w:val="28"/>
        </w:rPr>
      </w:pPr>
      <w:r w:rsidRPr="005B5E87">
        <w:rPr>
          <w:sz w:val="26"/>
        </w:rPr>
        <w:t>The purpose of the Conference is to advance the scientific foundations for accelerating technological modernization and engineering innovation across industrial sectors and, based on the exchange of international experience, to develop mechanisms for achieving sustainable economic growth.</w:t>
      </w:r>
    </w:p>
    <w:p w14:paraId="6EAC352F" w14:textId="77777777" w:rsidR="002D53AF" w:rsidRPr="0093573B" w:rsidRDefault="002D53AF" w:rsidP="00696D4F">
      <w:pPr>
        <w:keepNext/>
        <w:shd w:val="clear" w:color="auto" w:fill="E2EFD9" w:themeFill="accent6" w:themeFillTint="33"/>
        <w:spacing w:before="80" w:after="0" w:line="276" w:lineRule="auto"/>
        <w:ind w:left="10" w:right="63" w:firstLine="699"/>
        <w:jc w:val="center"/>
        <w:rPr>
          <w:b/>
          <w:bCs/>
          <w:i/>
          <w:iCs/>
          <w:sz w:val="28"/>
          <w:szCs w:val="28"/>
        </w:rPr>
      </w:pPr>
      <w:r>
        <w:rPr>
          <w:b/>
          <w:i/>
          <w:sz w:val="27"/>
        </w:rPr>
        <w:t>Key objectives:</w:t>
      </w:r>
    </w:p>
    <w:p w14:paraId="5F813BB7" w14:textId="7DC2C98E" w:rsidR="002D53AF" w:rsidRPr="00C15548" w:rsidRDefault="005B5E87" w:rsidP="00696D4F">
      <w:pPr>
        <w:pStyle w:val="a3"/>
        <w:numPr>
          <w:ilvl w:val="0"/>
          <w:numId w:val="6"/>
        </w:numPr>
        <w:spacing w:after="0" w:line="276" w:lineRule="auto"/>
        <w:ind w:left="10" w:right="63" w:firstLine="699"/>
        <w:rPr>
          <w:i/>
          <w:iCs/>
          <w:sz w:val="28"/>
          <w:szCs w:val="28"/>
        </w:rPr>
      </w:pPr>
      <w:r w:rsidRPr="005B5E87">
        <w:rPr>
          <w:i/>
          <w:sz w:val="26"/>
        </w:rPr>
        <w:t>analysis of global trends in industrial transformation</w:t>
      </w:r>
      <w:r w:rsidR="002D53AF">
        <w:rPr>
          <w:i/>
          <w:sz w:val="26"/>
        </w:rPr>
        <w:t>;</w:t>
      </w:r>
    </w:p>
    <w:p w14:paraId="7BDCCE31" w14:textId="406E9CFA" w:rsidR="002D53AF" w:rsidRPr="00C15548" w:rsidRDefault="005B5E87" w:rsidP="00696D4F">
      <w:pPr>
        <w:pStyle w:val="a3"/>
        <w:numPr>
          <w:ilvl w:val="0"/>
          <w:numId w:val="6"/>
        </w:numPr>
        <w:spacing w:after="0" w:line="276" w:lineRule="auto"/>
        <w:ind w:left="10" w:right="63" w:firstLine="699"/>
        <w:rPr>
          <w:i/>
          <w:iCs/>
          <w:sz w:val="28"/>
          <w:szCs w:val="28"/>
        </w:rPr>
      </w:pPr>
      <w:r w:rsidRPr="005B5E87">
        <w:rPr>
          <w:i/>
          <w:sz w:val="26"/>
        </w:rPr>
        <w:t>development of innovative models for engineering systems and technological processes</w:t>
      </w:r>
      <w:r w:rsidR="002D53AF">
        <w:rPr>
          <w:i/>
          <w:sz w:val="26"/>
        </w:rPr>
        <w:t>;</w:t>
      </w:r>
    </w:p>
    <w:p w14:paraId="60DF3186" w14:textId="39F0B073" w:rsidR="002D53AF" w:rsidRPr="00C15548" w:rsidRDefault="005B5E87" w:rsidP="00696D4F">
      <w:pPr>
        <w:pStyle w:val="a3"/>
        <w:numPr>
          <w:ilvl w:val="0"/>
          <w:numId w:val="6"/>
        </w:numPr>
        <w:spacing w:after="0" w:line="276" w:lineRule="auto"/>
        <w:ind w:left="10" w:right="63" w:firstLine="699"/>
        <w:rPr>
          <w:i/>
          <w:iCs/>
          <w:sz w:val="28"/>
          <w:szCs w:val="28"/>
        </w:rPr>
      </w:pPr>
      <w:r w:rsidRPr="005B5E87">
        <w:rPr>
          <w:i/>
          <w:sz w:val="26"/>
        </w:rPr>
        <w:t>development of scientific and practical proposals for optimizing industrial processes based on digital technologies and artificial intelligence</w:t>
      </w:r>
      <w:r w:rsidR="002D53AF">
        <w:rPr>
          <w:i/>
          <w:sz w:val="26"/>
        </w:rPr>
        <w:t>;</w:t>
      </w:r>
    </w:p>
    <w:p w14:paraId="6D7BC81B" w14:textId="21301FA0" w:rsidR="002D53AF" w:rsidRPr="00C15548" w:rsidRDefault="005B5E87" w:rsidP="00696D4F">
      <w:pPr>
        <w:pStyle w:val="a3"/>
        <w:numPr>
          <w:ilvl w:val="0"/>
          <w:numId w:val="6"/>
        </w:numPr>
        <w:spacing w:after="0" w:line="276" w:lineRule="auto"/>
        <w:ind w:left="10" w:right="63" w:firstLine="699"/>
        <w:rPr>
          <w:i/>
          <w:iCs/>
          <w:sz w:val="28"/>
          <w:szCs w:val="28"/>
        </w:rPr>
      </w:pPr>
      <w:r w:rsidRPr="005B5E87">
        <w:rPr>
          <w:i/>
          <w:sz w:val="26"/>
        </w:rPr>
        <w:t>improvement of the scientific and methodological foundations of environmentally sustainable industrial models</w:t>
      </w:r>
      <w:r w:rsidR="002D53AF">
        <w:rPr>
          <w:i/>
          <w:sz w:val="26"/>
        </w:rPr>
        <w:t>;</w:t>
      </w:r>
    </w:p>
    <w:p w14:paraId="40B89943" w14:textId="0B3CEEEC" w:rsidR="00DE1F7C" w:rsidRPr="00C15548" w:rsidRDefault="005B5E87" w:rsidP="00696D4F">
      <w:pPr>
        <w:pStyle w:val="a3"/>
        <w:numPr>
          <w:ilvl w:val="0"/>
          <w:numId w:val="6"/>
        </w:numPr>
        <w:spacing w:after="0" w:line="276" w:lineRule="auto"/>
        <w:ind w:left="10" w:right="63" w:firstLine="699"/>
        <w:rPr>
          <w:i/>
          <w:iCs/>
          <w:sz w:val="28"/>
          <w:szCs w:val="28"/>
        </w:rPr>
      </w:pPr>
      <w:r w:rsidRPr="005B5E87">
        <w:rPr>
          <w:i/>
          <w:sz w:val="26"/>
        </w:rPr>
        <w:t>implementation of advanced practices within the framework of the integration of science, education and industry</w:t>
      </w:r>
      <w:r w:rsidR="002D53AF">
        <w:rPr>
          <w:i/>
          <w:sz w:val="26"/>
        </w:rPr>
        <w:t>.</w:t>
      </w:r>
    </w:p>
    <w:p w14:paraId="04DC7716" w14:textId="77777777" w:rsidR="00404E6F" w:rsidRPr="00404E6F" w:rsidRDefault="00404E6F" w:rsidP="00696D4F">
      <w:pPr>
        <w:keepNext/>
        <w:shd w:val="clear" w:color="auto" w:fill="E2EFD9" w:themeFill="accent6" w:themeFillTint="33"/>
        <w:spacing w:before="80" w:after="0" w:line="276" w:lineRule="auto"/>
        <w:ind w:left="10" w:right="63" w:firstLine="699"/>
        <w:jc w:val="center"/>
        <w:rPr>
          <w:b/>
          <w:bCs/>
          <w:sz w:val="28"/>
          <w:szCs w:val="28"/>
        </w:rPr>
      </w:pPr>
      <w:r>
        <w:rPr>
          <w:b/>
          <w:sz w:val="27"/>
        </w:rPr>
        <w:t>Scientific Sections of the International Conference</w:t>
      </w:r>
    </w:p>
    <w:p w14:paraId="2D1B7034" w14:textId="0280DE70" w:rsidR="00C15548" w:rsidRPr="00C15548" w:rsidRDefault="00C15548" w:rsidP="00C15548">
      <w:pPr>
        <w:numPr>
          <w:ilvl w:val="0"/>
          <w:numId w:val="3"/>
        </w:numPr>
        <w:spacing w:before="100" w:beforeAutospacing="1" w:after="100" w:afterAutospacing="1" w:line="240" w:lineRule="auto"/>
        <w:jc w:val="left"/>
        <w:rPr>
          <w:b/>
          <w:bCs/>
          <w:color w:val="auto"/>
          <w:sz w:val="28"/>
          <w:szCs w:val="28"/>
        </w:rPr>
      </w:pPr>
      <w:r>
        <w:rPr>
          <w:sz w:val="26"/>
        </w:rPr>
        <w:t>Digital transformation of engineering systems and agro-industrial production.</w:t>
      </w:r>
    </w:p>
    <w:p w14:paraId="10AC4FCA" w14:textId="24E23007" w:rsidR="00C15548" w:rsidRPr="00C15548" w:rsidRDefault="00C15548" w:rsidP="00C15548">
      <w:pPr>
        <w:numPr>
          <w:ilvl w:val="0"/>
          <w:numId w:val="3"/>
        </w:numPr>
        <w:spacing w:before="100" w:beforeAutospacing="1" w:after="100" w:afterAutospacing="1" w:line="240" w:lineRule="auto"/>
        <w:jc w:val="left"/>
        <w:rPr>
          <w:b/>
          <w:bCs/>
          <w:color w:val="auto"/>
          <w:sz w:val="28"/>
          <w:szCs w:val="28"/>
        </w:rPr>
      </w:pPr>
      <w:r>
        <w:rPr>
          <w:sz w:val="26"/>
        </w:rPr>
        <w:t>Innovative food technologies and supply chain optimization.</w:t>
      </w:r>
    </w:p>
    <w:p w14:paraId="3D7DA424" w14:textId="14593F02" w:rsidR="00C15548" w:rsidRPr="00C15548" w:rsidRDefault="00C15548" w:rsidP="00C15548">
      <w:pPr>
        <w:numPr>
          <w:ilvl w:val="0"/>
          <w:numId w:val="3"/>
        </w:numPr>
        <w:spacing w:before="100" w:beforeAutospacing="1" w:after="100" w:afterAutospacing="1" w:line="240" w:lineRule="auto"/>
        <w:jc w:val="left"/>
        <w:rPr>
          <w:b/>
          <w:bCs/>
          <w:color w:val="auto"/>
          <w:sz w:val="28"/>
          <w:szCs w:val="28"/>
        </w:rPr>
      </w:pPr>
      <w:r>
        <w:rPr>
          <w:sz w:val="26"/>
        </w:rPr>
        <w:t>Higher education and development of future engineering competencies.</w:t>
      </w:r>
    </w:p>
    <w:p w14:paraId="180ED5EB" w14:textId="3B668BE2" w:rsidR="00C15548" w:rsidRPr="00C15548" w:rsidRDefault="00820D93" w:rsidP="00C15548">
      <w:pPr>
        <w:numPr>
          <w:ilvl w:val="0"/>
          <w:numId w:val="3"/>
        </w:numPr>
        <w:spacing w:before="100" w:beforeAutospacing="1" w:after="100" w:afterAutospacing="1" w:line="240" w:lineRule="auto"/>
        <w:jc w:val="left"/>
        <w:rPr>
          <w:b/>
          <w:bCs/>
          <w:color w:val="auto"/>
          <w:sz w:val="28"/>
          <w:szCs w:val="28"/>
        </w:rPr>
      </w:pPr>
      <w:r w:rsidRPr="00820D93">
        <w:rPr>
          <w:sz w:val="26"/>
        </w:rPr>
        <w:t>Energy systems and the infrastructural foundations of industrial growth</w:t>
      </w:r>
      <w:r w:rsidR="00C15548">
        <w:rPr>
          <w:sz w:val="26"/>
        </w:rPr>
        <w:t>.</w:t>
      </w:r>
    </w:p>
    <w:p w14:paraId="0C314DE0" w14:textId="3F7F243B" w:rsidR="00C15548" w:rsidRPr="00C15548" w:rsidRDefault="00C15548" w:rsidP="00C15548">
      <w:pPr>
        <w:numPr>
          <w:ilvl w:val="0"/>
          <w:numId w:val="3"/>
        </w:numPr>
        <w:spacing w:before="100" w:beforeAutospacing="1" w:after="100" w:afterAutospacing="1" w:line="240" w:lineRule="auto"/>
        <w:jc w:val="left"/>
        <w:rPr>
          <w:b/>
          <w:bCs/>
          <w:color w:val="auto"/>
          <w:sz w:val="28"/>
          <w:szCs w:val="28"/>
        </w:rPr>
      </w:pPr>
      <w:r>
        <w:rPr>
          <w:sz w:val="26"/>
        </w:rPr>
        <w:t>Financial ecosystems and banking innovations in the context of economic transformation.</w:t>
      </w:r>
    </w:p>
    <w:p w14:paraId="5A853203" w14:textId="47F9FBB5" w:rsidR="00C15548" w:rsidRPr="00C15548" w:rsidRDefault="00820D93" w:rsidP="00C15548">
      <w:pPr>
        <w:numPr>
          <w:ilvl w:val="0"/>
          <w:numId w:val="3"/>
        </w:numPr>
        <w:spacing w:before="100" w:beforeAutospacing="1" w:after="100" w:afterAutospacing="1" w:line="240" w:lineRule="auto"/>
        <w:jc w:val="left"/>
        <w:rPr>
          <w:b/>
          <w:bCs/>
          <w:color w:val="auto"/>
          <w:sz w:val="28"/>
          <w:szCs w:val="28"/>
        </w:rPr>
      </w:pPr>
      <w:r w:rsidRPr="00820D93">
        <w:rPr>
          <w:sz w:val="26"/>
        </w:rPr>
        <w:t>Logistics systems and sustainable economic growth models</w:t>
      </w:r>
      <w:r w:rsidR="00C15548">
        <w:rPr>
          <w:sz w:val="26"/>
        </w:rPr>
        <w:t>.</w:t>
      </w:r>
    </w:p>
    <w:p w14:paraId="0BC6A805" w14:textId="77777777" w:rsidR="007C1DA5" w:rsidRPr="00C15548" w:rsidRDefault="007C1DA5" w:rsidP="00696D4F">
      <w:pPr>
        <w:spacing w:after="0" w:line="276" w:lineRule="auto"/>
        <w:ind w:left="10" w:right="63" w:firstLine="699"/>
        <w:rPr>
          <w:sz w:val="28"/>
          <w:szCs w:val="28"/>
        </w:rPr>
      </w:pPr>
      <w:r>
        <w:rPr>
          <w:sz w:val="26"/>
        </w:rPr>
        <w:t>Working languages of the conference: Uzbek, Russian, English and Turkish.</w:t>
      </w:r>
    </w:p>
    <w:p w14:paraId="3683FC1E" w14:textId="77777777" w:rsidR="00404E6F" w:rsidRPr="00C15548" w:rsidRDefault="0093573B" w:rsidP="00696D4F">
      <w:pPr>
        <w:keepNext/>
        <w:pageBreakBefore/>
        <w:shd w:val="clear" w:color="auto" w:fill="E2EFD9" w:themeFill="accent6" w:themeFillTint="33"/>
        <w:spacing w:after="0" w:line="276" w:lineRule="auto"/>
        <w:ind w:firstLine="0"/>
        <w:jc w:val="center"/>
        <w:rPr>
          <w:b/>
          <w:bCs/>
          <w:color w:val="auto"/>
          <w:sz w:val="28"/>
          <w:szCs w:val="28"/>
        </w:rPr>
      </w:pPr>
      <w:r>
        <w:rPr>
          <w:b/>
          <w:sz w:val="27"/>
        </w:rPr>
        <w:lastRenderedPageBreak/>
        <w:t>Requirements for Submission and Formatting of Conference Materials</w:t>
      </w:r>
    </w:p>
    <w:p w14:paraId="006BD528" w14:textId="7DEB0A0F" w:rsidR="008A2736" w:rsidRPr="00820D93" w:rsidRDefault="00820D93" w:rsidP="00696D4F">
      <w:pPr>
        <w:spacing w:after="0" w:line="276" w:lineRule="auto"/>
        <w:ind w:firstLine="709"/>
        <w:rPr>
          <w:color w:val="auto"/>
          <w:sz w:val="28"/>
          <w:szCs w:val="28"/>
        </w:rPr>
      </w:pPr>
      <w:r w:rsidRPr="00820D93">
        <w:rPr>
          <w:sz w:val="26"/>
        </w:rPr>
        <w:t>Scientific articles and conference papers that have not previously been published in other publications are accepted for inclusion in the Conference Proceedings in author-edited form. Submitted materials must fully comply with the Conference theme and the established substantive and technical requirements. Materials that do not meet the specified requirements regarding length or formatting, as well as materials that violate academic integrity standards, will not be accepted for publication. All submitted materials will be checked through an anti-plagiarism system</w:t>
      </w:r>
      <w:r w:rsidR="00404E6F" w:rsidRPr="00820D93">
        <w:rPr>
          <w:sz w:val="26"/>
        </w:rPr>
        <w:t>.</w:t>
      </w:r>
    </w:p>
    <w:p w14:paraId="43DD133B" w14:textId="1E2E20B5" w:rsidR="00404E6F" w:rsidRPr="00820D93" w:rsidRDefault="00820D93" w:rsidP="00696D4F">
      <w:pPr>
        <w:spacing w:after="0" w:line="276" w:lineRule="auto"/>
        <w:ind w:firstLine="709"/>
        <w:rPr>
          <w:color w:val="auto"/>
          <w:sz w:val="28"/>
          <w:szCs w:val="28"/>
        </w:rPr>
      </w:pPr>
      <w:r w:rsidRPr="00820D93">
        <w:rPr>
          <w:sz w:val="26"/>
        </w:rPr>
        <w:t>The originality rate of the text must be at least 60 percent. Fees paid for materials that are not accepted for publication due to non-compliance with the established requirements will not be refunded. Materials generated entirely through the use of artificial intelligence tools that do not reflect the author's independent scientific analysis, research findings, and individual academic contribution will not be accepted for publication</w:t>
      </w:r>
      <w:r w:rsidR="00404E6F" w:rsidRPr="00820D93">
        <w:rPr>
          <w:sz w:val="26"/>
        </w:rPr>
        <w:t>.</w:t>
      </w:r>
    </w:p>
    <w:p w14:paraId="1337A504" w14:textId="77777777" w:rsidR="00404E6F" w:rsidRPr="00C15548" w:rsidRDefault="00404E6F" w:rsidP="00696D4F">
      <w:pPr>
        <w:spacing w:after="0" w:line="276" w:lineRule="auto"/>
        <w:ind w:firstLine="709"/>
        <w:rPr>
          <w:color w:val="auto"/>
          <w:sz w:val="28"/>
          <w:szCs w:val="28"/>
        </w:rPr>
      </w:pPr>
      <w:r>
        <w:rPr>
          <w:sz w:val="26"/>
        </w:rPr>
        <w:t>The submitted file name must begin with the surname of the first author. Example: Abdullayev_article.docx.</w:t>
      </w:r>
    </w:p>
    <w:p w14:paraId="58C23C94" w14:textId="77777777" w:rsidR="00EB7866" w:rsidRPr="00C15548" w:rsidRDefault="00EB7866" w:rsidP="00696D4F">
      <w:pPr>
        <w:spacing w:after="0" w:line="276" w:lineRule="auto"/>
        <w:ind w:firstLine="709"/>
        <w:rPr>
          <w:b/>
          <w:bCs/>
          <w:color w:val="auto"/>
          <w:sz w:val="28"/>
          <w:szCs w:val="28"/>
        </w:rPr>
      </w:pPr>
      <w:r>
        <w:rPr>
          <w:b/>
          <w:sz w:val="26"/>
        </w:rPr>
        <w:t>Conference materials will be accepted until 20 October 2026.</w:t>
      </w:r>
    </w:p>
    <w:p w14:paraId="2E9AE776" w14:textId="4C94C074" w:rsidR="007C1DA5" w:rsidRPr="00C15548" w:rsidRDefault="007C1DA5" w:rsidP="00696D4F">
      <w:pPr>
        <w:spacing w:after="0" w:line="276" w:lineRule="auto"/>
        <w:ind w:firstLine="709"/>
        <w:rPr>
          <w:b/>
          <w:bCs/>
          <w:color w:val="auto"/>
          <w:sz w:val="28"/>
          <w:szCs w:val="28"/>
        </w:rPr>
      </w:pPr>
      <w:r>
        <w:rPr>
          <w:b/>
          <w:sz w:val="26"/>
        </w:rPr>
        <w:t>The publication fee is 50,000 UZS. Materials submitted by foreign authors are published free of charge.</w:t>
      </w:r>
    </w:p>
    <w:p w14:paraId="07AE70B6" w14:textId="77777777" w:rsidR="00404E6F" w:rsidRPr="00C15548" w:rsidRDefault="00404E6F" w:rsidP="00696D4F">
      <w:pPr>
        <w:spacing w:after="0" w:line="276" w:lineRule="auto"/>
        <w:ind w:firstLine="709"/>
        <w:rPr>
          <w:color w:val="auto"/>
          <w:sz w:val="28"/>
          <w:szCs w:val="28"/>
        </w:rPr>
      </w:pPr>
      <w:r>
        <w:rPr>
          <w:sz w:val="26"/>
        </w:rPr>
        <w:t>A full research paper, including the reference list, must be at least 4 A4 pages. An extended abstract must not exceed 2 A4 pages. A reference list is not required for extended abstracts.</w:t>
      </w:r>
    </w:p>
    <w:p w14:paraId="4A26BD99" w14:textId="07B009B1" w:rsidR="00404E6F" w:rsidRPr="00C15548" w:rsidRDefault="00404E6F" w:rsidP="00696D4F">
      <w:pPr>
        <w:spacing w:after="0" w:line="276" w:lineRule="auto"/>
        <w:ind w:firstLine="709"/>
        <w:rPr>
          <w:color w:val="auto"/>
          <w:sz w:val="28"/>
          <w:szCs w:val="28"/>
        </w:rPr>
      </w:pPr>
      <w:r>
        <w:rPr>
          <w:sz w:val="26"/>
        </w:rPr>
        <w:t>Page format: A4. Margins: 2 cm on all sides. Font: Times New Roman. Font size: 14 pt for the paper title and 14 pt for the main text. The text must be justified. Line spacing: 1.0. First-line indent: 1.25 cm. Automatic hyphenation should be enabled. All tables and figures must be cited in the text. Each table and figure must have a sequential number and a precise title.</w:t>
      </w:r>
    </w:p>
    <w:p w14:paraId="0E5F1523" w14:textId="77777777" w:rsidR="00696D4F" w:rsidRDefault="00404E6F" w:rsidP="00696D4F">
      <w:pPr>
        <w:spacing w:after="0" w:line="276" w:lineRule="auto"/>
        <w:ind w:firstLine="709"/>
        <w:rPr>
          <w:color w:val="auto"/>
          <w:sz w:val="28"/>
          <w:szCs w:val="28"/>
        </w:rPr>
      </w:pPr>
      <w:r>
        <w:rPr>
          <w:sz w:val="26"/>
        </w:rPr>
        <w:t>The reference list must be formatted in accordance with APA 7 requirements. In-text citations are given in square brackets in the order in which the sources are used. A citation must indicate the source number in the reference list and, where necessary, the relevant page. Example: [5, p. 115].</w:t>
      </w:r>
    </w:p>
    <w:p w14:paraId="1D3D5E07" w14:textId="3BC84DD7" w:rsidR="00E07E39" w:rsidRPr="00696D4F" w:rsidRDefault="00952608" w:rsidP="00696D4F">
      <w:pPr>
        <w:spacing w:after="0" w:line="276" w:lineRule="auto"/>
        <w:ind w:firstLine="709"/>
        <w:jc w:val="center"/>
      </w:pPr>
      <w:r>
        <w:rPr>
          <w:b/>
          <w:sz w:val="27"/>
        </w:rPr>
        <w:t>SECTION COORDINATORS AND CONTACT INFORMATION</w:t>
      </w:r>
    </w:p>
    <w:tbl>
      <w:tblPr>
        <w:tblStyle w:val="a7"/>
        <w:tblW w:w="977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2977"/>
        <w:gridCol w:w="5662"/>
      </w:tblGrid>
      <w:tr w:rsidR="00F330D0" w:rsidRPr="00CB3328" w14:paraId="6E018154" w14:textId="77777777" w:rsidTr="00CE3537">
        <w:tc>
          <w:tcPr>
            <w:tcW w:w="1134" w:type="dxa"/>
            <w:shd w:val="clear" w:color="auto" w:fill="E2EFD9" w:themeFill="accent6" w:themeFillTint="33"/>
            <w:vAlign w:val="center"/>
            <w:hideMark/>
          </w:tcPr>
          <w:p w14:paraId="564CF1B5" w14:textId="77777777" w:rsidR="00E07E39" w:rsidRPr="00CB3328" w:rsidRDefault="00952608" w:rsidP="003C7EF2">
            <w:pPr>
              <w:spacing w:after="0"/>
              <w:ind w:firstLine="0"/>
              <w:rPr>
                <w:bCs/>
                <w:sz w:val="28"/>
                <w:szCs w:val="24"/>
              </w:rPr>
            </w:pPr>
            <w:r w:rsidRPr="00CB3328">
              <w:rPr>
                <w:sz w:val="28"/>
                <w:szCs w:val="24"/>
              </w:rPr>
              <w:t>Section</w:t>
            </w:r>
          </w:p>
        </w:tc>
        <w:tc>
          <w:tcPr>
            <w:tcW w:w="2977" w:type="dxa"/>
            <w:shd w:val="clear" w:color="auto" w:fill="E2EFD9" w:themeFill="accent6" w:themeFillTint="33"/>
            <w:vAlign w:val="center"/>
            <w:hideMark/>
          </w:tcPr>
          <w:p w14:paraId="60E18B50" w14:textId="77777777" w:rsidR="00E07E39" w:rsidRPr="00CB3328" w:rsidRDefault="00952608" w:rsidP="003C7EF2">
            <w:pPr>
              <w:spacing w:after="0"/>
              <w:ind w:firstLine="0"/>
              <w:rPr>
                <w:bCs/>
                <w:sz w:val="28"/>
                <w:szCs w:val="24"/>
              </w:rPr>
            </w:pPr>
            <w:r w:rsidRPr="00CB3328">
              <w:rPr>
                <w:sz w:val="28"/>
                <w:szCs w:val="24"/>
              </w:rPr>
              <w:t>Coordinator</w:t>
            </w:r>
          </w:p>
        </w:tc>
        <w:tc>
          <w:tcPr>
            <w:tcW w:w="5662" w:type="dxa"/>
            <w:shd w:val="clear" w:color="auto" w:fill="E2EFD9" w:themeFill="accent6" w:themeFillTint="33"/>
            <w:vAlign w:val="center"/>
            <w:hideMark/>
          </w:tcPr>
          <w:p w14:paraId="47AA5EBE" w14:textId="77777777" w:rsidR="00E07E39" w:rsidRPr="00CB3328" w:rsidRDefault="00952608" w:rsidP="003C7EF2">
            <w:pPr>
              <w:spacing w:after="0"/>
              <w:ind w:firstLine="0"/>
              <w:rPr>
                <w:bCs/>
                <w:sz w:val="28"/>
                <w:szCs w:val="24"/>
              </w:rPr>
            </w:pPr>
            <w:r w:rsidRPr="00CB3328">
              <w:rPr>
                <w:sz w:val="28"/>
                <w:szCs w:val="24"/>
              </w:rPr>
              <w:t>Telegram contact</w:t>
            </w:r>
          </w:p>
        </w:tc>
      </w:tr>
      <w:tr w:rsidR="00F330D0" w:rsidRPr="00CB3328" w14:paraId="248E60DD" w14:textId="77777777" w:rsidTr="00227282">
        <w:tc>
          <w:tcPr>
            <w:tcW w:w="1134" w:type="dxa"/>
            <w:vAlign w:val="center"/>
            <w:hideMark/>
          </w:tcPr>
          <w:p w14:paraId="4ACB5958" w14:textId="77777777" w:rsidR="00E07E39" w:rsidRPr="00CB3328" w:rsidRDefault="00952608" w:rsidP="003C7EF2">
            <w:pPr>
              <w:spacing w:after="0"/>
              <w:ind w:firstLine="0"/>
              <w:rPr>
                <w:bCs/>
                <w:sz w:val="28"/>
                <w:szCs w:val="24"/>
              </w:rPr>
            </w:pPr>
            <w:r w:rsidRPr="00CB3328">
              <w:rPr>
                <w:bCs/>
                <w:sz w:val="28"/>
                <w:szCs w:val="24"/>
              </w:rPr>
              <w:t>1</w:t>
            </w:r>
          </w:p>
        </w:tc>
        <w:tc>
          <w:tcPr>
            <w:tcW w:w="2977" w:type="dxa"/>
            <w:vAlign w:val="center"/>
            <w:hideMark/>
          </w:tcPr>
          <w:p w14:paraId="762F591C" w14:textId="77777777" w:rsidR="00E07E39" w:rsidRPr="00CB3328" w:rsidRDefault="00952608" w:rsidP="003C7EF2">
            <w:pPr>
              <w:spacing w:after="0"/>
              <w:ind w:firstLine="0"/>
              <w:rPr>
                <w:bCs/>
                <w:sz w:val="28"/>
                <w:szCs w:val="24"/>
              </w:rPr>
            </w:pPr>
            <w:r w:rsidRPr="00CB3328">
              <w:rPr>
                <w:bCs/>
                <w:sz w:val="28"/>
                <w:szCs w:val="24"/>
              </w:rPr>
              <w:t>Yusupov Qudratillo</w:t>
            </w:r>
          </w:p>
        </w:tc>
        <w:tc>
          <w:tcPr>
            <w:tcW w:w="5662" w:type="dxa"/>
            <w:vAlign w:val="center"/>
            <w:hideMark/>
          </w:tcPr>
          <w:p w14:paraId="117A86B4" w14:textId="77777777" w:rsidR="00E07E39" w:rsidRPr="00CB3328" w:rsidRDefault="00952608" w:rsidP="003C7EF2">
            <w:pPr>
              <w:spacing w:after="0"/>
              <w:ind w:firstLine="0"/>
              <w:rPr>
                <w:bCs/>
                <w:sz w:val="28"/>
                <w:szCs w:val="24"/>
              </w:rPr>
            </w:pPr>
            <w:r w:rsidRPr="00CB3328">
              <w:rPr>
                <w:bCs/>
                <w:sz w:val="28"/>
                <w:szCs w:val="24"/>
              </w:rPr>
              <w:t>+998 90 165-73-77 (@qyusupov7177)</w:t>
            </w:r>
          </w:p>
        </w:tc>
      </w:tr>
      <w:tr w:rsidR="00F330D0" w:rsidRPr="00CB3328" w14:paraId="6C1F1D75" w14:textId="77777777" w:rsidTr="00CE3537">
        <w:tc>
          <w:tcPr>
            <w:tcW w:w="1134" w:type="dxa"/>
            <w:shd w:val="clear" w:color="auto" w:fill="D9E2F3" w:themeFill="accent5" w:themeFillTint="33"/>
            <w:vAlign w:val="center"/>
            <w:hideMark/>
          </w:tcPr>
          <w:p w14:paraId="0526BDFA" w14:textId="77777777" w:rsidR="00E07E39" w:rsidRPr="00CB3328" w:rsidRDefault="00952608" w:rsidP="003C7EF2">
            <w:pPr>
              <w:spacing w:after="0"/>
              <w:ind w:firstLine="0"/>
              <w:rPr>
                <w:bCs/>
                <w:sz w:val="28"/>
                <w:szCs w:val="24"/>
              </w:rPr>
            </w:pPr>
            <w:r w:rsidRPr="00CB3328">
              <w:rPr>
                <w:bCs/>
                <w:sz w:val="28"/>
                <w:szCs w:val="24"/>
              </w:rPr>
              <w:t>2</w:t>
            </w:r>
          </w:p>
        </w:tc>
        <w:tc>
          <w:tcPr>
            <w:tcW w:w="2977" w:type="dxa"/>
            <w:shd w:val="clear" w:color="auto" w:fill="D9E2F3" w:themeFill="accent5" w:themeFillTint="33"/>
            <w:vAlign w:val="center"/>
            <w:hideMark/>
          </w:tcPr>
          <w:p w14:paraId="3A52E26F" w14:textId="77777777" w:rsidR="00E07E39" w:rsidRPr="00CB3328" w:rsidRDefault="00952608" w:rsidP="003C7EF2">
            <w:pPr>
              <w:spacing w:after="0"/>
              <w:ind w:firstLine="0"/>
              <w:rPr>
                <w:bCs/>
                <w:sz w:val="28"/>
                <w:szCs w:val="24"/>
              </w:rPr>
            </w:pPr>
            <w:proofErr w:type="spellStart"/>
            <w:r w:rsidRPr="00CB3328">
              <w:rPr>
                <w:bCs/>
                <w:sz w:val="28"/>
                <w:szCs w:val="24"/>
              </w:rPr>
              <w:t>Begmatov</w:t>
            </w:r>
            <w:proofErr w:type="spellEnd"/>
            <w:r w:rsidRPr="00CB3328">
              <w:rPr>
                <w:bCs/>
                <w:sz w:val="28"/>
                <w:szCs w:val="24"/>
              </w:rPr>
              <w:t xml:space="preserve"> </w:t>
            </w:r>
            <w:proofErr w:type="spellStart"/>
            <w:r w:rsidRPr="00CB3328">
              <w:rPr>
                <w:bCs/>
                <w:sz w:val="28"/>
                <w:szCs w:val="24"/>
              </w:rPr>
              <w:t>Furqatjon</w:t>
            </w:r>
            <w:proofErr w:type="spellEnd"/>
          </w:p>
        </w:tc>
        <w:tc>
          <w:tcPr>
            <w:tcW w:w="5662" w:type="dxa"/>
            <w:shd w:val="clear" w:color="auto" w:fill="D9E2F3" w:themeFill="accent5" w:themeFillTint="33"/>
            <w:vAlign w:val="center"/>
            <w:hideMark/>
          </w:tcPr>
          <w:p w14:paraId="18C58229" w14:textId="4316F4A5" w:rsidR="00E07E39" w:rsidRPr="00CB3328" w:rsidRDefault="00952608" w:rsidP="003C7EF2">
            <w:pPr>
              <w:spacing w:after="0"/>
              <w:ind w:firstLine="0"/>
              <w:rPr>
                <w:bCs/>
                <w:sz w:val="28"/>
                <w:szCs w:val="24"/>
              </w:rPr>
            </w:pPr>
            <w:r w:rsidRPr="00CB3328">
              <w:rPr>
                <w:bCs/>
                <w:sz w:val="28"/>
                <w:szCs w:val="24"/>
              </w:rPr>
              <w:t>+998 93 480-58-44 (</w:t>
            </w:r>
            <w:r w:rsidR="003F5A1C" w:rsidRPr="00CB3328">
              <w:rPr>
                <w:bCs/>
                <w:sz w:val="28"/>
                <w:szCs w:val="24"/>
              </w:rPr>
              <w:t>@karakhan1y</w:t>
            </w:r>
            <w:r w:rsidRPr="00CB3328">
              <w:rPr>
                <w:bCs/>
                <w:sz w:val="28"/>
                <w:szCs w:val="24"/>
              </w:rPr>
              <w:t>)</w:t>
            </w:r>
          </w:p>
        </w:tc>
      </w:tr>
      <w:tr w:rsidR="00F330D0" w:rsidRPr="00CB3328" w14:paraId="7AFFE92F" w14:textId="77777777" w:rsidTr="00227282">
        <w:tc>
          <w:tcPr>
            <w:tcW w:w="1134" w:type="dxa"/>
            <w:vAlign w:val="center"/>
            <w:hideMark/>
          </w:tcPr>
          <w:p w14:paraId="00BA050C" w14:textId="77777777" w:rsidR="00E07E39" w:rsidRPr="00CB3328" w:rsidRDefault="00952608" w:rsidP="003C7EF2">
            <w:pPr>
              <w:spacing w:after="0"/>
              <w:ind w:firstLine="0"/>
              <w:rPr>
                <w:bCs/>
                <w:sz w:val="28"/>
                <w:szCs w:val="24"/>
              </w:rPr>
            </w:pPr>
            <w:r w:rsidRPr="00CB3328">
              <w:rPr>
                <w:bCs/>
                <w:sz w:val="28"/>
                <w:szCs w:val="24"/>
              </w:rPr>
              <w:t>3</w:t>
            </w:r>
          </w:p>
        </w:tc>
        <w:tc>
          <w:tcPr>
            <w:tcW w:w="2977" w:type="dxa"/>
            <w:vAlign w:val="center"/>
            <w:hideMark/>
          </w:tcPr>
          <w:p w14:paraId="7B60546E" w14:textId="466DA1D0" w:rsidR="00E07E39" w:rsidRPr="00CB3328" w:rsidRDefault="006D7AF0" w:rsidP="003C7EF2">
            <w:pPr>
              <w:spacing w:after="0"/>
              <w:ind w:firstLine="0"/>
              <w:rPr>
                <w:bCs/>
                <w:sz w:val="28"/>
                <w:szCs w:val="24"/>
              </w:rPr>
            </w:pPr>
            <w:r w:rsidRPr="00CB3328">
              <w:rPr>
                <w:bCs/>
                <w:sz w:val="28"/>
                <w:szCs w:val="24"/>
              </w:rPr>
              <w:t xml:space="preserve">Akramov </w:t>
            </w:r>
            <w:proofErr w:type="spellStart"/>
            <w:r w:rsidRPr="00CB3328">
              <w:rPr>
                <w:bCs/>
                <w:sz w:val="28"/>
                <w:szCs w:val="24"/>
              </w:rPr>
              <w:t>Botirjon</w:t>
            </w:r>
            <w:proofErr w:type="spellEnd"/>
          </w:p>
        </w:tc>
        <w:tc>
          <w:tcPr>
            <w:tcW w:w="5662" w:type="dxa"/>
            <w:vAlign w:val="center"/>
            <w:hideMark/>
          </w:tcPr>
          <w:p w14:paraId="3993ED35" w14:textId="7DCACDA0" w:rsidR="00E07E39" w:rsidRPr="00CB3328" w:rsidRDefault="00952608" w:rsidP="003C7EF2">
            <w:pPr>
              <w:spacing w:after="0"/>
              <w:ind w:firstLine="0"/>
              <w:rPr>
                <w:bCs/>
                <w:sz w:val="28"/>
                <w:szCs w:val="24"/>
              </w:rPr>
            </w:pPr>
            <w:r w:rsidRPr="00CB3328">
              <w:rPr>
                <w:bCs/>
                <w:sz w:val="28"/>
                <w:szCs w:val="24"/>
              </w:rPr>
              <w:t>+998 9</w:t>
            </w:r>
            <w:r w:rsidR="006D7AF0" w:rsidRPr="00CB3328">
              <w:rPr>
                <w:bCs/>
                <w:sz w:val="28"/>
                <w:szCs w:val="24"/>
              </w:rPr>
              <w:t>3 480-03-95</w:t>
            </w:r>
            <w:r w:rsidRPr="00CB3328">
              <w:rPr>
                <w:bCs/>
                <w:sz w:val="28"/>
                <w:szCs w:val="24"/>
              </w:rPr>
              <w:t xml:space="preserve"> (@</w:t>
            </w:r>
            <w:r w:rsidR="006D7AF0" w:rsidRPr="00CB3328">
              <w:rPr>
                <w:bCs/>
                <w:sz w:val="28"/>
                <w:szCs w:val="24"/>
              </w:rPr>
              <w:t>AkramovB</w:t>
            </w:r>
            <w:r w:rsidRPr="00CB3328">
              <w:rPr>
                <w:bCs/>
                <w:sz w:val="28"/>
                <w:szCs w:val="24"/>
              </w:rPr>
              <w:t>)</w:t>
            </w:r>
          </w:p>
        </w:tc>
      </w:tr>
      <w:tr w:rsidR="00F330D0" w:rsidRPr="00CB3328" w14:paraId="6E493729" w14:textId="77777777" w:rsidTr="00CE3537">
        <w:tc>
          <w:tcPr>
            <w:tcW w:w="1134" w:type="dxa"/>
            <w:shd w:val="clear" w:color="auto" w:fill="D9E2F3" w:themeFill="accent5" w:themeFillTint="33"/>
            <w:vAlign w:val="center"/>
            <w:hideMark/>
          </w:tcPr>
          <w:p w14:paraId="46A1B599" w14:textId="77777777" w:rsidR="00E07E39" w:rsidRPr="00CB3328" w:rsidRDefault="00952608" w:rsidP="003C7EF2">
            <w:pPr>
              <w:spacing w:after="0"/>
              <w:ind w:firstLine="0"/>
              <w:rPr>
                <w:bCs/>
                <w:sz w:val="28"/>
                <w:szCs w:val="24"/>
              </w:rPr>
            </w:pPr>
            <w:r w:rsidRPr="00CB3328">
              <w:rPr>
                <w:bCs/>
                <w:sz w:val="28"/>
                <w:szCs w:val="24"/>
              </w:rPr>
              <w:t>4</w:t>
            </w:r>
          </w:p>
        </w:tc>
        <w:tc>
          <w:tcPr>
            <w:tcW w:w="2977" w:type="dxa"/>
            <w:shd w:val="clear" w:color="auto" w:fill="D9E2F3" w:themeFill="accent5" w:themeFillTint="33"/>
            <w:vAlign w:val="center"/>
            <w:hideMark/>
          </w:tcPr>
          <w:p w14:paraId="44C07C6F" w14:textId="77777777" w:rsidR="00E07E39" w:rsidRPr="00CB3328" w:rsidRDefault="00952608" w:rsidP="003C7EF2">
            <w:pPr>
              <w:spacing w:after="0"/>
              <w:ind w:firstLine="0"/>
              <w:rPr>
                <w:bCs/>
                <w:sz w:val="28"/>
                <w:szCs w:val="24"/>
              </w:rPr>
            </w:pPr>
            <w:r w:rsidRPr="00CB3328">
              <w:rPr>
                <w:bCs/>
                <w:sz w:val="28"/>
                <w:szCs w:val="24"/>
              </w:rPr>
              <w:t>Yusupov Qudratillo</w:t>
            </w:r>
          </w:p>
        </w:tc>
        <w:tc>
          <w:tcPr>
            <w:tcW w:w="5662" w:type="dxa"/>
            <w:shd w:val="clear" w:color="auto" w:fill="D9E2F3" w:themeFill="accent5" w:themeFillTint="33"/>
            <w:vAlign w:val="center"/>
            <w:hideMark/>
          </w:tcPr>
          <w:p w14:paraId="27727D9A" w14:textId="77777777" w:rsidR="00E07E39" w:rsidRPr="00CB3328" w:rsidRDefault="00952608" w:rsidP="003C7EF2">
            <w:pPr>
              <w:spacing w:after="0"/>
              <w:ind w:firstLine="0"/>
              <w:rPr>
                <w:bCs/>
                <w:sz w:val="28"/>
                <w:szCs w:val="24"/>
              </w:rPr>
            </w:pPr>
            <w:r w:rsidRPr="00CB3328">
              <w:rPr>
                <w:bCs/>
                <w:sz w:val="28"/>
                <w:szCs w:val="24"/>
              </w:rPr>
              <w:t>+998 90 165-73-77 (@qyusupov7177)</w:t>
            </w:r>
          </w:p>
        </w:tc>
      </w:tr>
      <w:tr w:rsidR="00F330D0" w:rsidRPr="00CB3328" w14:paraId="549C023A" w14:textId="77777777" w:rsidTr="00227282">
        <w:tc>
          <w:tcPr>
            <w:tcW w:w="1134" w:type="dxa"/>
            <w:vAlign w:val="center"/>
            <w:hideMark/>
          </w:tcPr>
          <w:p w14:paraId="09D62545" w14:textId="77777777" w:rsidR="00E07E39" w:rsidRPr="00CB3328" w:rsidRDefault="00952608" w:rsidP="003C7EF2">
            <w:pPr>
              <w:spacing w:after="0"/>
              <w:ind w:firstLine="0"/>
              <w:rPr>
                <w:bCs/>
                <w:sz w:val="28"/>
                <w:szCs w:val="24"/>
              </w:rPr>
            </w:pPr>
            <w:r w:rsidRPr="00CB3328">
              <w:rPr>
                <w:bCs/>
                <w:sz w:val="28"/>
                <w:szCs w:val="24"/>
              </w:rPr>
              <w:t>5</w:t>
            </w:r>
          </w:p>
        </w:tc>
        <w:tc>
          <w:tcPr>
            <w:tcW w:w="2977" w:type="dxa"/>
            <w:vAlign w:val="center"/>
            <w:hideMark/>
          </w:tcPr>
          <w:p w14:paraId="776087D4" w14:textId="77777777" w:rsidR="00E07E39" w:rsidRPr="00CB3328" w:rsidRDefault="00952608" w:rsidP="003C7EF2">
            <w:pPr>
              <w:spacing w:after="0"/>
              <w:ind w:firstLine="0"/>
              <w:rPr>
                <w:bCs/>
                <w:sz w:val="28"/>
                <w:szCs w:val="24"/>
              </w:rPr>
            </w:pPr>
            <w:proofErr w:type="spellStart"/>
            <w:r w:rsidRPr="00CB3328">
              <w:rPr>
                <w:bCs/>
                <w:sz w:val="28"/>
                <w:szCs w:val="24"/>
              </w:rPr>
              <w:t>Xazratqulov</w:t>
            </w:r>
            <w:proofErr w:type="spellEnd"/>
            <w:r w:rsidRPr="00CB3328">
              <w:rPr>
                <w:bCs/>
                <w:sz w:val="28"/>
                <w:szCs w:val="24"/>
              </w:rPr>
              <w:t xml:space="preserve"> </w:t>
            </w:r>
            <w:proofErr w:type="spellStart"/>
            <w:r w:rsidRPr="00CB3328">
              <w:rPr>
                <w:bCs/>
                <w:sz w:val="28"/>
                <w:szCs w:val="24"/>
              </w:rPr>
              <w:t>Soxibjon</w:t>
            </w:r>
            <w:proofErr w:type="spellEnd"/>
          </w:p>
        </w:tc>
        <w:tc>
          <w:tcPr>
            <w:tcW w:w="5662" w:type="dxa"/>
            <w:vAlign w:val="center"/>
            <w:hideMark/>
          </w:tcPr>
          <w:p w14:paraId="4D47BFF5" w14:textId="637CB42D" w:rsidR="00E07E39" w:rsidRPr="00CB3328" w:rsidRDefault="00952608" w:rsidP="003C7EF2">
            <w:pPr>
              <w:spacing w:after="0"/>
              <w:ind w:firstLine="0"/>
              <w:rPr>
                <w:bCs/>
                <w:sz w:val="28"/>
                <w:szCs w:val="24"/>
              </w:rPr>
            </w:pPr>
            <w:r w:rsidRPr="00CB3328">
              <w:rPr>
                <w:bCs/>
                <w:sz w:val="28"/>
                <w:szCs w:val="24"/>
              </w:rPr>
              <w:t>+998 95 376-80-99 (</w:t>
            </w:r>
            <w:r w:rsidR="00C15548" w:rsidRPr="00CB3328">
              <w:rPr>
                <w:bCs/>
                <w:sz w:val="28"/>
                <w:szCs w:val="24"/>
              </w:rPr>
              <w:t>@ssoibovich</w:t>
            </w:r>
            <w:r w:rsidRPr="00CB3328">
              <w:rPr>
                <w:bCs/>
                <w:sz w:val="28"/>
                <w:szCs w:val="24"/>
              </w:rPr>
              <w:t>)</w:t>
            </w:r>
          </w:p>
        </w:tc>
      </w:tr>
      <w:tr w:rsidR="00F330D0" w:rsidRPr="00CB3328" w14:paraId="1263DE87" w14:textId="77777777" w:rsidTr="00CE3537">
        <w:tc>
          <w:tcPr>
            <w:tcW w:w="1134" w:type="dxa"/>
            <w:shd w:val="clear" w:color="auto" w:fill="D9E2F3" w:themeFill="accent5" w:themeFillTint="33"/>
            <w:vAlign w:val="center"/>
            <w:hideMark/>
          </w:tcPr>
          <w:p w14:paraId="000E5E50" w14:textId="77777777" w:rsidR="00E07E39" w:rsidRPr="00CB3328" w:rsidRDefault="00952608" w:rsidP="003C7EF2">
            <w:pPr>
              <w:spacing w:after="0"/>
              <w:ind w:firstLine="0"/>
              <w:rPr>
                <w:bCs/>
                <w:sz w:val="28"/>
                <w:szCs w:val="24"/>
              </w:rPr>
            </w:pPr>
            <w:r w:rsidRPr="00CB3328">
              <w:rPr>
                <w:bCs/>
                <w:sz w:val="28"/>
                <w:szCs w:val="24"/>
              </w:rPr>
              <w:t>6</w:t>
            </w:r>
          </w:p>
        </w:tc>
        <w:tc>
          <w:tcPr>
            <w:tcW w:w="2977" w:type="dxa"/>
            <w:shd w:val="clear" w:color="auto" w:fill="D9E2F3" w:themeFill="accent5" w:themeFillTint="33"/>
            <w:vAlign w:val="center"/>
            <w:hideMark/>
          </w:tcPr>
          <w:p w14:paraId="4244E47A" w14:textId="77777777" w:rsidR="00E07E39" w:rsidRPr="00CB3328" w:rsidRDefault="00952608" w:rsidP="003C7EF2">
            <w:pPr>
              <w:spacing w:after="0"/>
              <w:ind w:firstLine="0"/>
              <w:rPr>
                <w:bCs/>
                <w:sz w:val="28"/>
                <w:szCs w:val="24"/>
              </w:rPr>
            </w:pPr>
            <w:proofErr w:type="spellStart"/>
            <w:r w:rsidRPr="00CB3328">
              <w:rPr>
                <w:bCs/>
                <w:sz w:val="28"/>
                <w:szCs w:val="24"/>
              </w:rPr>
              <w:t>Xazratqulov</w:t>
            </w:r>
            <w:proofErr w:type="spellEnd"/>
            <w:r w:rsidRPr="00CB3328">
              <w:rPr>
                <w:bCs/>
                <w:sz w:val="28"/>
                <w:szCs w:val="24"/>
              </w:rPr>
              <w:t xml:space="preserve"> </w:t>
            </w:r>
            <w:proofErr w:type="spellStart"/>
            <w:r w:rsidRPr="00CB3328">
              <w:rPr>
                <w:bCs/>
                <w:sz w:val="28"/>
                <w:szCs w:val="24"/>
              </w:rPr>
              <w:t>Soxibjon</w:t>
            </w:r>
            <w:proofErr w:type="spellEnd"/>
          </w:p>
        </w:tc>
        <w:tc>
          <w:tcPr>
            <w:tcW w:w="5662" w:type="dxa"/>
            <w:shd w:val="clear" w:color="auto" w:fill="D9E2F3" w:themeFill="accent5" w:themeFillTint="33"/>
            <w:vAlign w:val="center"/>
            <w:hideMark/>
          </w:tcPr>
          <w:p w14:paraId="67FDE5C0" w14:textId="4983FB4D" w:rsidR="00E07E39" w:rsidRPr="00CB3328" w:rsidRDefault="00952608" w:rsidP="003C7EF2">
            <w:pPr>
              <w:spacing w:after="0"/>
              <w:ind w:firstLine="0"/>
              <w:rPr>
                <w:bCs/>
                <w:sz w:val="28"/>
                <w:szCs w:val="24"/>
              </w:rPr>
            </w:pPr>
            <w:r w:rsidRPr="00CB3328">
              <w:rPr>
                <w:bCs/>
                <w:sz w:val="28"/>
                <w:szCs w:val="24"/>
              </w:rPr>
              <w:t>+998 95 376-80-99 (@</w:t>
            </w:r>
            <w:r w:rsidR="00C15548" w:rsidRPr="00CB3328">
              <w:rPr>
                <w:bCs/>
                <w:sz w:val="28"/>
                <w:szCs w:val="24"/>
              </w:rPr>
              <w:t>s</w:t>
            </w:r>
            <w:r w:rsidRPr="00CB3328">
              <w:rPr>
                <w:bCs/>
                <w:sz w:val="28"/>
                <w:szCs w:val="24"/>
              </w:rPr>
              <w:t>soibovi</w:t>
            </w:r>
            <w:r w:rsidR="00C15548" w:rsidRPr="00CB3328">
              <w:rPr>
                <w:bCs/>
                <w:sz w:val="28"/>
                <w:szCs w:val="24"/>
              </w:rPr>
              <w:t>ch</w:t>
            </w:r>
            <w:r w:rsidRPr="00CB3328">
              <w:rPr>
                <w:bCs/>
                <w:sz w:val="28"/>
                <w:szCs w:val="24"/>
              </w:rPr>
              <w:t>)</w:t>
            </w:r>
          </w:p>
        </w:tc>
      </w:tr>
    </w:tbl>
    <w:p w14:paraId="1C5CAA7A" w14:textId="7201B3C3" w:rsidR="00404E6F" w:rsidRPr="00CE3537" w:rsidRDefault="00CE3537" w:rsidP="00F330D0">
      <w:pPr>
        <w:keepNext/>
        <w:pageBreakBefore/>
        <w:shd w:val="clear" w:color="auto" w:fill="E2EFD9" w:themeFill="accent6" w:themeFillTint="33"/>
        <w:spacing w:before="100" w:beforeAutospacing="1" w:after="100" w:afterAutospacing="1" w:line="240" w:lineRule="auto"/>
        <w:ind w:firstLine="0"/>
        <w:jc w:val="center"/>
        <w:rPr>
          <w:b/>
          <w:bCs/>
          <w:color w:val="auto"/>
          <w:sz w:val="28"/>
          <w:szCs w:val="28"/>
        </w:rPr>
      </w:pPr>
      <w:r>
        <w:rPr>
          <w:b/>
          <w:sz w:val="28"/>
        </w:rPr>
        <w:lastRenderedPageBreak/>
        <w:t>Sample Article Formatting</w:t>
      </w:r>
    </w:p>
    <w:p w14:paraId="2A04BE19" w14:textId="53197E4A" w:rsidR="00404E6F" w:rsidRPr="00C15548" w:rsidRDefault="00404E6F" w:rsidP="00CE3537">
      <w:pPr>
        <w:spacing w:before="100" w:beforeAutospacing="1" w:after="100" w:afterAutospacing="1" w:line="240" w:lineRule="auto"/>
        <w:ind w:left="5103" w:firstLine="0"/>
        <w:jc w:val="left"/>
        <w:rPr>
          <w:i/>
          <w:iCs/>
          <w:color w:val="auto"/>
          <w:sz w:val="28"/>
          <w:szCs w:val="28"/>
        </w:rPr>
      </w:pPr>
      <w:r>
        <w:rPr>
          <w:b/>
          <w:sz w:val="28"/>
        </w:rPr>
        <w:t>Abdullayev</w:t>
      </w:r>
      <w:r w:rsidR="00CB3328" w:rsidRPr="00CB3328">
        <w:rPr>
          <w:b/>
          <w:sz w:val="28"/>
        </w:rPr>
        <w:t xml:space="preserve"> </w:t>
      </w:r>
      <w:r w:rsidR="00CB3328">
        <w:rPr>
          <w:b/>
          <w:sz w:val="28"/>
        </w:rPr>
        <w:t>E. N.</w:t>
      </w:r>
      <w:r>
        <w:rPr>
          <w:b/>
          <w:sz w:val="28"/>
        </w:rPr>
        <w:t>,</w:t>
      </w:r>
      <w:r>
        <w:rPr>
          <w:sz w:val="28"/>
        </w:rPr>
        <w:br/>
        <w:t>PhD, Associate Professor</w:t>
      </w:r>
      <w:r>
        <w:rPr>
          <w:sz w:val="28"/>
        </w:rPr>
        <w:br/>
        <w:t>Tashkent State Transport University</w:t>
      </w:r>
      <w:r>
        <w:rPr>
          <w:sz w:val="28"/>
        </w:rPr>
        <w:br/>
        <w:t>E-mail: abdullayev@gmail.com</w:t>
      </w:r>
      <w:r>
        <w:rPr>
          <w:sz w:val="28"/>
        </w:rPr>
        <w:br/>
        <w:t>Tel.: +998 90 123-45-67</w:t>
      </w:r>
    </w:p>
    <w:p w14:paraId="03D00EF3" w14:textId="3619B1A7" w:rsidR="00C92B0F" w:rsidRPr="00C15548" w:rsidRDefault="00C92B0F" w:rsidP="00CE3537">
      <w:pPr>
        <w:spacing w:before="100" w:beforeAutospacing="1" w:after="100" w:afterAutospacing="1" w:line="240" w:lineRule="auto"/>
        <w:ind w:firstLine="0"/>
        <w:jc w:val="center"/>
        <w:rPr>
          <w:b/>
          <w:bCs/>
          <w:color w:val="auto"/>
          <w:sz w:val="28"/>
          <w:szCs w:val="28"/>
        </w:rPr>
      </w:pPr>
      <w:r>
        <w:rPr>
          <w:b/>
          <w:sz w:val="28"/>
        </w:rPr>
        <w:t>MARKETING IN HIGHER EDUCATION AS A STRATEGIC FACTOR OF ENGINEERING INNOVATION AND SUSTAINABLE INDUSTRIAL TRANSFORMATION</w:t>
      </w:r>
    </w:p>
    <w:p w14:paraId="5FDA2540" w14:textId="37E5AAE9" w:rsidR="00C92B0F" w:rsidRPr="00C15548" w:rsidRDefault="00227282" w:rsidP="00227282">
      <w:pPr>
        <w:spacing w:after="0" w:line="240" w:lineRule="auto"/>
        <w:ind w:firstLine="0"/>
        <w:rPr>
          <w:i/>
          <w:iCs/>
          <w:color w:val="auto"/>
          <w:sz w:val="28"/>
          <w:szCs w:val="28"/>
        </w:rPr>
      </w:pPr>
      <w:r>
        <w:rPr>
          <w:sz w:val="28"/>
        </w:rPr>
        <w:tab/>
        <w:t xml:space="preserve">Abstract. </w:t>
      </w:r>
      <w:r>
        <w:rPr>
          <w:i/>
          <w:sz w:val="28"/>
        </w:rPr>
        <w:t>The article analyzes the strategic role of higher education marketing in accelerating industrial transformation and engineering innovation. It examines the relationship between the educational services market, the needs of industrial enterprises and engineering competencies. The paper substantiates approaches to aligning educational programs with labor market requirements through marketing tools and to strengthening the integration of science, education and industry. Based on the research findings, practical proposals are developed to enhance the innovative activity and competitiveness of higher education institutions.</w:t>
      </w:r>
    </w:p>
    <w:p w14:paraId="4ED3DFD1" w14:textId="00DA7D59" w:rsidR="00C92B0F" w:rsidRPr="00C15548" w:rsidRDefault="00227282" w:rsidP="00227282">
      <w:pPr>
        <w:spacing w:after="0" w:line="240" w:lineRule="auto"/>
        <w:ind w:firstLine="0"/>
        <w:rPr>
          <w:b/>
          <w:bCs/>
          <w:color w:val="auto"/>
          <w:sz w:val="28"/>
          <w:szCs w:val="28"/>
        </w:rPr>
      </w:pPr>
      <w:r>
        <w:rPr>
          <w:sz w:val="28"/>
        </w:rPr>
        <w:tab/>
        <w:t xml:space="preserve">Keywords: </w:t>
      </w:r>
      <w:r>
        <w:rPr>
          <w:i/>
          <w:sz w:val="28"/>
        </w:rPr>
        <w:t>higher education marketing, industrial transformation, engineering innovations, education–industry integration, sustainable economic growth.</w:t>
      </w:r>
    </w:p>
    <w:p w14:paraId="2AD2CABD" w14:textId="6B140972" w:rsidR="000B4A37" w:rsidRPr="00C15548" w:rsidRDefault="00404E6F" w:rsidP="00A82E99">
      <w:pPr>
        <w:spacing w:before="100" w:beforeAutospacing="1" w:after="100" w:afterAutospacing="1" w:line="240" w:lineRule="auto"/>
        <w:ind w:firstLine="0"/>
        <w:rPr>
          <w:color w:val="auto"/>
          <w:sz w:val="28"/>
          <w:szCs w:val="28"/>
        </w:rPr>
      </w:pPr>
      <w:r>
        <w:rPr>
          <w:sz w:val="28"/>
        </w:rPr>
        <w:t>Main text. Main text. Main text. Main text. Main text. Main text.</w:t>
      </w:r>
    </w:p>
    <w:p w14:paraId="16347807" w14:textId="73B87518" w:rsidR="000B4A37" w:rsidRPr="00C15548" w:rsidRDefault="000B4A37" w:rsidP="000B4A37">
      <w:pPr>
        <w:spacing w:before="100" w:beforeAutospacing="1" w:after="100" w:afterAutospacing="1" w:line="240" w:lineRule="auto"/>
        <w:ind w:firstLine="0"/>
        <w:jc w:val="left"/>
        <w:rPr>
          <w:color w:val="auto"/>
          <w:sz w:val="28"/>
          <w:szCs w:val="28"/>
        </w:rPr>
      </w:pPr>
    </w:p>
    <w:p w14:paraId="012466D6" w14:textId="5AE25EB6" w:rsidR="0093573B" w:rsidRDefault="00B379E6" w:rsidP="00B379E6">
      <w:pPr>
        <w:spacing w:after="0" w:line="240" w:lineRule="auto"/>
        <w:ind w:right="63" w:firstLine="709"/>
        <w:jc w:val="left"/>
        <w:rPr>
          <w:sz w:val="28"/>
          <w:szCs w:val="24"/>
        </w:rPr>
      </w:pPr>
      <w:r>
        <w:rPr>
          <w:sz w:val="28"/>
        </w:rPr>
        <w:t>Conference Organizing Committee</w:t>
      </w:r>
    </w:p>
    <w:p w14:paraId="22573CBB" w14:textId="77777777" w:rsidR="00C15548" w:rsidRDefault="00C15548" w:rsidP="00B379E6">
      <w:pPr>
        <w:spacing w:after="0" w:line="240" w:lineRule="auto"/>
        <w:ind w:right="63" w:firstLine="709"/>
        <w:jc w:val="left"/>
        <w:rPr>
          <w:sz w:val="28"/>
          <w:szCs w:val="24"/>
        </w:rPr>
      </w:pPr>
    </w:p>
    <w:p w14:paraId="2B270545" w14:textId="77777777" w:rsidR="00C15548" w:rsidRPr="00D7409B" w:rsidRDefault="00C15548" w:rsidP="00B379E6">
      <w:pPr>
        <w:spacing w:after="0" w:line="240" w:lineRule="auto"/>
        <w:ind w:right="63" w:firstLine="709"/>
        <w:jc w:val="left"/>
        <w:rPr>
          <w:color w:val="auto"/>
          <w:sz w:val="32"/>
          <w:szCs w:val="32"/>
          <w:lang w:val="uz-Cyrl-UZ"/>
        </w:rPr>
      </w:pPr>
    </w:p>
    <w:p w14:paraId="39585E9C" w14:textId="0E324F22" w:rsidR="00256CCE" w:rsidRPr="00C15548" w:rsidRDefault="00256CCE" w:rsidP="00B379E6">
      <w:pPr>
        <w:spacing w:after="0" w:line="20" w:lineRule="exact"/>
        <w:ind w:right="63" w:firstLine="709"/>
        <w:jc w:val="left"/>
        <w:rPr>
          <w:color w:val="auto"/>
          <w:sz w:val="32"/>
          <w:szCs w:val="32"/>
        </w:rPr>
      </w:pPr>
    </w:p>
    <w:p w14:paraId="3B127144" w14:textId="4D901418" w:rsidR="00256CCE" w:rsidRPr="00C15548" w:rsidRDefault="00256CCE" w:rsidP="00B379E6">
      <w:pPr>
        <w:spacing w:after="0" w:line="20" w:lineRule="exact"/>
        <w:ind w:right="63" w:firstLine="709"/>
        <w:jc w:val="left"/>
        <w:rPr>
          <w:color w:val="auto"/>
          <w:sz w:val="32"/>
          <w:szCs w:val="32"/>
        </w:rPr>
      </w:pPr>
    </w:p>
    <w:p w14:paraId="2B5FC71E" w14:textId="1466A10B" w:rsidR="00256CCE" w:rsidRPr="00C15548" w:rsidRDefault="00256CCE" w:rsidP="00B379E6">
      <w:pPr>
        <w:spacing w:after="0" w:line="20" w:lineRule="exact"/>
        <w:ind w:right="63" w:firstLine="709"/>
        <w:jc w:val="left"/>
        <w:rPr>
          <w:color w:val="auto"/>
          <w:sz w:val="32"/>
          <w:szCs w:val="32"/>
        </w:rPr>
      </w:pPr>
    </w:p>
    <w:p w14:paraId="403CDFFD" w14:textId="7A69C134" w:rsidR="00256CCE" w:rsidRPr="00C15548" w:rsidRDefault="00256CCE" w:rsidP="00B379E6">
      <w:pPr>
        <w:spacing w:after="0" w:line="20" w:lineRule="exact"/>
        <w:ind w:right="63" w:firstLine="709"/>
        <w:jc w:val="left"/>
        <w:rPr>
          <w:color w:val="auto"/>
          <w:sz w:val="32"/>
          <w:szCs w:val="32"/>
        </w:rPr>
      </w:pPr>
    </w:p>
    <w:p w14:paraId="4625CEFE" w14:textId="3382BDB7" w:rsidR="00256CCE" w:rsidRPr="00C15548" w:rsidRDefault="00256CCE" w:rsidP="00B379E6">
      <w:pPr>
        <w:spacing w:after="0" w:line="20" w:lineRule="exact"/>
        <w:ind w:right="63" w:firstLine="709"/>
        <w:jc w:val="left"/>
        <w:rPr>
          <w:color w:val="auto"/>
          <w:sz w:val="32"/>
          <w:szCs w:val="32"/>
        </w:rPr>
      </w:pPr>
    </w:p>
    <w:p w14:paraId="39B4EE59" w14:textId="6D289024" w:rsidR="00256CCE" w:rsidRPr="00C15548" w:rsidRDefault="00256CCE" w:rsidP="00B379E6">
      <w:pPr>
        <w:spacing w:after="0" w:line="20" w:lineRule="exact"/>
        <w:ind w:right="63" w:firstLine="709"/>
        <w:jc w:val="left"/>
        <w:rPr>
          <w:color w:val="auto"/>
          <w:sz w:val="32"/>
          <w:szCs w:val="32"/>
        </w:rPr>
      </w:pPr>
    </w:p>
    <w:p w14:paraId="482E9DAE" w14:textId="3F63E591" w:rsidR="00256CCE" w:rsidRPr="00C15548" w:rsidRDefault="00256CCE" w:rsidP="00B379E6">
      <w:pPr>
        <w:spacing w:after="0" w:line="20" w:lineRule="exact"/>
        <w:ind w:right="63" w:firstLine="709"/>
        <w:jc w:val="left"/>
        <w:rPr>
          <w:color w:val="auto"/>
          <w:sz w:val="32"/>
          <w:szCs w:val="32"/>
        </w:rPr>
      </w:pPr>
    </w:p>
    <w:p w14:paraId="766ABED8" w14:textId="78285622" w:rsidR="00256CCE" w:rsidRPr="00C15548" w:rsidRDefault="00256CCE" w:rsidP="00B379E6">
      <w:pPr>
        <w:spacing w:after="0" w:line="20" w:lineRule="exact"/>
        <w:ind w:right="63" w:firstLine="709"/>
        <w:jc w:val="left"/>
        <w:rPr>
          <w:color w:val="auto"/>
          <w:sz w:val="32"/>
          <w:szCs w:val="32"/>
        </w:rPr>
      </w:pPr>
    </w:p>
    <w:p w14:paraId="3E7D4552" w14:textId="66D93513" w:rsidR="00256CCE" w:rsidRPr="00C15548" w:rsidRDefault="00256CCE" w:rsidP="00B379E6">
      <w:pPr>
        <w:spacing w:after="0" w:line="20" w:lineRule="exact"/>
        <w:ind w:right="63" w:firstLine="709"/>
        <w:jc w:val="left"/>
        <w:rPr>
          <w:color w:val="auto"/>
          <w:sz w:val="32"/>
          <w:szCs w:val="32"/>
        </w:rPr>
      </w:pPr>
    </w:p>
    <w:p w14:paraId="35D61563" w14:textId="70FF37A0" w:rsidR="00256CCE" w:rsidRPr="00C15548" w:rsidRDefault="00256CCE" w:rsidP="00B379E6">
      <w:pPr>
        <w:spacing w:after="0" w:line="20" w:lineRule="exact"/>
        <w:ind w:right="63" w:firstLine="709"/>
        <w:jc w:val="left"/>
        <w:rPr>
          <w:color w:val="auto"/>
          <w:sz w:val="32"/>
          <w:szCs w:val="32"/>
        </w:rPr>
      </w:pPr>
    </w:p>
    <w:p w14:paraId="0A05EBF7" w14:textId="203A1981" w:rsidR="00256CCE" w:rsidRPr="00C15548" w:rsidRDefault="00256CCE" w:rsidP="00B379E6">
      <w:pPr>
        <w:spacing w:after="0" w:line="20" w:lineRule="exact"/>
        <w:ind w:right="63" w:firstLine="709"/>
        <w:jc w:val="left"/>
        <w:rPr>
          <w:color w:val="auto"/>
          <w:sz w:val="32"/>
          <w:szCs w:val="32"/>
        </w:rPr>
      </w:pPr>
    </w:p>
    <w:p w14:paraId="6FF13B3C" w14:textId="147A50AE" w:rsidR="00256CCE" w:rsidRPr="00C15548" w:rsidRDefault="00256CCE" w:rsidP="00B379E6">
      <w:pPr>
        <w:spacing w:after="0" w:line="20" w:lineRule="exact"/>
        <w:ind w:right="63" w:firstLine="709"/>
        <w:jc w:val="left"/>
        <w:rPr>
          <w:color w:val="auto"/>
          <w:sz w:val="32"/>
          <w:szCs w:val="32"/>
        </w:rPr>
      </w:pPr>
    </w:p>
    <w:p w14:paraId="3375DBA2" w14:textId="4B77A713" w:rsidR="00256CCE" w:rsidRPr="00C15548" w:rsidRDefault="00256CCE" w:rsidP="00B379E6">
      <w:pPr>
        <w:spacing w:after="0" w:line="20" w:lineRule="exact"/>
        <w:ind w:right="63" w:firstLine="709"/>
        <w:jc w:val="left"/>
        <w:rPr>
          <w:color w:val="auto"/>
          <w:sz w:val="32"/>
          <w:szCs w:val="32"/>
        </w:rPr>
      </w:pPr>
    </w:p>
    <w:p w14:paraId="485159D8" w14:textId="73F09A6B" w:rsidR="00256CCE" w:rsidRPr="00C15548" w:rsidRDefault="00256CCE" w:rsidP="00B379E6">
      <w:pPr>
        <w:spacing w:after="0" w:line="20" w:lineRule="exact"/>
        <w:ind w:right="63" w:firstLine="709"/>
        <w:jc w:val="left"/>
        <w:rPr>
          <w:color w:val="auto"/>
          <w:sz w:val="32"/>
          <w:szCs w:val="32"/>
        </w:rPr>
      </w:pPr>
    </w:p>
    <w:p w14:paraId="6C89D8E9" w14:textId="72B564BD" w:rsidR="00404E6F" w:rsidRPr="00C15548" w:rsidRDefault="00256CCE" w:rsidP="006D7AF0">
      <w:pPr>
        <w:shd w:val="clear" w:color="auto" w:fill="181D38"/>
        <w:tabs>
          <w:tab w:val="right" w:pos="9524"/>
        </w:tabs>
        <w:spacing w:before="2500" w:after="0" w:line="240" w:lineRule="auto"/>
        <w:ind w:firstLine="0"/>
        <w:jc w:val="left"/>
        <w:rPr>
          <w:sz w:val="52"/>
          <w:szCs w:val="52"/>
        </w:rPr>
      </w:pPr>
      <w:r>
        <w:rPr>
          <w:color w:val="F0FBFC"/>
          <w:sz w:val="28"/>
        </w:rPr>
        <w:t>Fergana, 204 Al-</w:t>
      </w:r>
      <w:proofErr w:type="spellStart"/>
      <w:r>
        <w:rPr>
          <w:color w:val="F0FBFC"/>
          <w:sz w:val="28"/>
        </w:rPr>
        <w:t>Fergani</w:t>
      </w:r>
      <w:proofErr w:type="spellEnd"/>
      <w:r>
        <w:rPr>
          <w:color w:val="F0FBFC"/>
          <w:sz w:val="28"/>
        </w:rPr>
        <w:t xml:space="preserve"> Street, International Institute of Food Technology and Engineering</w:t>
      </w:r>
      <w:r>
        <w:rPr>
          <w:color w:val="F0FBFC"/>
          <w:sz w:val="28"/>
        </w:rPr>
        <w:tab/>
        <w:t>+998 95 376-80-99</w:t>
      </w:r>
    </w:p>
    <w:sectPr w:rsidR="00404E6F" w:rsidRPr="00C15548" w:rsidSect="00C507E5">
      <w:pgSz w:w="11906" w:h="16838"/>
      <w:pgMar w:top="1134" w:right="1134" w:bottom="1134"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1FF3"/>
    <w:multiLevelType w:val="multilevel"/>
    <w:tmpl w:val="E5E89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5B6B3B"/>
    <w:multiLevelType w:val="multilevel"/>
    <w:tmpl w:val="F402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3053CD"/>
    <w:multiLevelType w:val="multilevel"/>
    <w:tmpl w:val="99E2DC28"/>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6C7D08"/>
    <w:multiLevelType w:val="hybridMultilevel"/>
    <w:tmpl w:val="E5DA746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C037C56"/>
    <w:multiLevelType w:val="hybridMultilevel"/>
    <w:tmpl w:val="2A74160A"/>
    <w:lvl w:ilvl="0" w:tplc="3EC69094">
      <w:start w:val="1"/>
      <w:numFmt w:val="bullet"/>
      <w:lvlText w:val="-"/>
      <w:lvlJc w:val="left"/>
      <w:pPr>
        <w:ind w:left="1043" w:hanging="360"/>
      </w:pPr>
      <w:rPr>
        <w:rFonts w:ascii="Times New Roman" w:eastAsia="Times New Roman" w:hAnsi="Times New Roman" w:cs="Times New Roman" w:hint="default"/>
      </w:rPr>
    </w:lvl>
    <w:lvl w:ilvl="1" w:tplc="04190003" w:tentative="1">
      <w:start w:val="1"/>
      <w:numFmt w:val="bullet"/>
      <w:lvlText w:val="o"/>
      <w:lvlJc w:val="left"/>
      <w:pPr>
        <w:ind w:left="1763" w:hanging="360"/>
      </w:pPr>
      <w:rPr>
        <w:rFonts w:ascii="Courier New" w:hAnsi="Courier New" w:cs="Courier New" w:hint="default"/>
      </w:rPr>
    </w:lvl>
    <w:lvl w:ilvl="2" w:tplc="04190005" w:tentative="1">
      <w:start w:val="1"/>
      <w:numFmt w:val="bullet"/>
      <w:lvlText w:val=""/>
      <w:lvlJc w:val="left"/>
      <w:pPr>
        <w:ind w:left="2483" w:hanging="360"/>
      </w:pPr>
      <w:rPr>
        <w:rFonts w:ascii="Wingdings" w:hAnsi="Wingdings" w:hint="default"/>
      </w:rPr>
    </w:lvl>
    <w:lvl w:ilvl="3" w:tplc="04190001" w:tentative="1">
      <w:start w:val="1"/>
      <w:numFmt w:val="bullet"/>
      <w:lvlText w:val=""/>
      <w:lvlJc w:val="left"/>
      <w:pPr>
        <w:ind w:left="3203" w:hanging="360"/>
      </w:pPr>
      <w:rPr>
        <w:rFonts w:ascii="Symbol" w:hAnsi="Symbol" w:hint="default"/>
      </w:rPr>
    </w:lvl>
    <w:lvl w:ilvl="4" w:tplc="04190003" w:tentative="1">
      <w:start w:val="1"/>
      <w:numFmt w:val="bullet"/>
      <w:lvlText w:val="o"/>
      <w:lvlJc w:val="left"/>
      <w:pPr>
        <w:ind w:left="3923" w:hanging="360"/>
      </w:pPr>
      <w:rPr>
        <w:rFonts w:ascii="Courier New" w:hAnsi="Courier New" w:cs="Courier New" w:hint="default"/>
      </w:rPr>
    </w:lvl>
    <w:lvl w:ilvl="5" w:tplc="04190005" w:tentative="1">
      <w:start w:val="1"/>
      <w:numFmt w:val="bullet"/>
      <w:lvlText w:val=""/>
      <w:lvlJc w:val="left"/>
      <w:pPr>
        <w:ind w:left="4643" w:hanging="360"/>
      </w:pPr>
      <w:rPr>
        <w:rFonts w:ascii="Wingdings" w:hAnsi="Wingdings" w:hint="default"/>
      </w:rPr>
    </w:lvl>
    <w:lvl w:ilvl="6" w:tplc="04190001" w:tentative="1">
      <w:start w:val="1"/>
      <w:numFmt w:val="bullet"/>
      <w:lvlText w:val=""/>
      <w:lvlJc w:val="left"/>
      <w:pPr>
        <w:ind w:left="5363" w:hanging="360"/>
      </w:pPr>
      <w:rPr>
        <w:rFonts w:ascii="Symbol" w:hAnsi="Symbol" w:hint="default"/>
      </w:rPr>
    </w:lvl>
    <w:lvl w:ilvl="7" w:tplc="04190003" w:tentative="1">
      <w:start w:val="1"/>
      <w:numFmt w:val="bullet"/>
      <w:lvlText w:val="o"/>
      <w:lvlJc w:val="left"/>
      <w:pPr>
        <w:ind w:left="6083" w:hanging="360"/>
      </w:pPr>
      <w:rPr>
        <w:rFonts w:ascii="Courier New" w:hAnsi="Courier New" w:cs="Courier New" w:hint="default"/>
      </w:rPr>
    </w:lvl>
    <w:lvl w:ilvl="8" w:tplc="04190005" w:tentative="1">
      <w:start w:val="1"/>
      <w:numFmt w:val="bullet"/>
      <w:lvlText w:val=""/>
      <w:lvlJc w:val="left"/>
      <w:pPr>
        <w:ind w:left="6803" w:hanging="360"/>
      </w:pPr>
      <w:rPr>
        <w:rFonts w:ascii="Wingdings" w:hAnsi="Wingdings" w:hint="default"/>
      </w:rPr>
    </w:lvl>
  </w:abstractNum>
  <w:abstractNum w:abstractNumId="5" w15:restartNumberingAfterBreak="0">
    <w:nsid w:val="55085A64"/>
    <w:multiLevelType w:val="hybridMultilevel"/>
    <w:tmpl w:val="D396E2A2"/>
    <w:lvl w:ilvl="0" w:tplc="211C9C38">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66282B0">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8B20646">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342C56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5AE934A">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9E8248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F6EE51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E40E49E">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AC4ED8E">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4527741"/>
    <w:multiLevelType w:val="hybridMultilevel"/>
    <w:tmpl w:val="169CCFEA"/>
    <w:lvl w:ilvl="0" w:tplc="2156273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694381975">
    <w:abstractNumId w:val="5"/>
  </w:num>
  <w:num w:numId="2" w16cid:durableId="289820861">
    <w:abstractNumId w:val="4"/>
  </w:num>
  <w:num w:numId="3" w16cid:durableId="1743329504">
    <w:abstractNumId w:val="2"/>
  </w:num>
  <w:num w:numId="4" w16cid:durableId="604338742">
    <w:abstractNumId w:val="1"/>
  </w:num>
  <w:num w:numId="5" w16cid:durableId="1636331078">
    <w:abstractNumId w:val="0"/>
  </w:num>
  <w:num w:numId="6" w16cid:durableId="2042776256">
    <w:abstractNumId w:val="3"/>
  </w:num>
  <w:num w:numId="7" w16cid:durableId="507331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7C"/>
    <w:rsid w:val="00012434"/>
    <w:rsid w:val="00064EA6"/>
    <w:rsid w:val="00093EC1"/>
    <w:rsid w:val="000B4A37"/>
    <w:rsid w:val="000B4C82"/>
    <w:rsid w:val="000E0482"/>
    <w:rsid w:val="00153D44"/>
    <w:rsid w:val="001945FC"/>
    <w:rsid w:val="00227282"/>
    <w:rsid w:val="002308D0"/>
    <w:rsid w:val="00256CCE"/>
    <w:rsid w:val="002D53AF"/>
    <w:rsid w:val="00301336"/>
    <w:rsid w:val="003C7EF2"/>
    <w:rsid w:val="003F4E48"/>
    <w:rsid w:val="003F5A1C"/>
    <w:rsid w:val="00404E6F"/>
    <w:rsid w:val="0040512C"/>
    <w:rsid w:val="00466CA8"/>
    <w:rsid w:val="00483791"/>
    <w:rsid w:val="00490DD7"/>
    <w:rsid w:val="004E0A4E"/>
    <w:rsid w:val="005B5E87"/>
    <w:rsid w:val="00680197"/>
    <w:rsid w:val="00693E15"/>
    <w:rsid w:val="00696D4F"/>
    <w:rsid w:val="006A353D"/>
    <w:rsid w:val="006D1046"/>
    <w:rsid w:val="006D7AF0"/>
    <w:rsid w:val="0072022C"/>
    <w:rsid w:val="00721D5E"/>
    <w:rsid w:val="007231F6"/>
    <w:rsid w:val="007C1DA5"/>
    <w:rsid w:val="007C6FD8"/>
    <w:rsid w:val="00820D93"/>
    <w:rsid w:val="0089212B"/>
    <w:rsid w:val="008A2736"/>
    <w:rsid w:val="008E378C"/>
    <w:rsid w:val="0093573B"/>
    <w:rsid w:val="00952608"/>
    <w:rsid w:val="00966B6E"/>
    <w:rsid w:val="009F21B3"/>
    <w:rsid w:val="00A2700B"/>
    <w:rsid w:val="00A82E99"/>
    <w:rsid w:val="00A84CF1"/>
    <w:rsid w:val="00B379E6"/>
    <w:rsid w:val="00BD6262"/>
    <w:rsid w:val="00C15548"/>
    <w:rsid w:val="00C507E5"/>
    <w:rsid w:val="00C92B0F"/>
    <w:rsid w:val="00CB3328"/>
    <w:rsid w:val="00CC16F1"/>
    <w:rsid w:val="00CE19DC"/>
    <w:rsid w:val="00CE3537"/>
    <w:rsid w:val="00D16751"/>
    <w:rsid w:val="00D7409B"/>
    <w:rsid w:val="00DE1F7C"/>
    <w:rsid w:val="00E07E39"/>
    <w:rsid w:val="00E37D87"/>
    <w:rsid w:val="00E40653"/>
    <w:rsid w:val="00EB7866"/>
    <w:rsid w:val="00EE08F3"/>
    <w:rsid w:val="00F330D0"/>
    <w:rsid w:val="00FD2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E5BD3"/>
  <w15:chartTrackingRefBased/>
  <w15:docId w15:val="{B94D2DA9-7AAD-42C7-A3D2-D78317B6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F7C"/>
    <w:pPr>
      <w:spacing w:after="5" w:line="249" w:lineRule="auto"/>
      <w:ind w:firstLine="698"/>
      <w:jc w:val="both"/>
    </w:pPr>
    <w:rPr>
      <w:rFonts w:ascii="Times New Roman" w:eastAsia="Times New Roman" w:hAnsi="Times New Roman" w:cs="Times New Roman"/>
      <w:color w:val="000000"/>
      <w:sz w:val="24"/>
      <w:lang w:val="en-US"/>
    </w:rPr>
  </w:style>
  <w:style w:type="paragraph" w:styleId="1">
    <w:name w:val="heading 1"/>
    <w:next w:val="a"/>
    <w:link w:val="10"/>
    <w:uiPriority w:val="9"/>
    <w:unhideWhenUsed/>
    <w:qFormat/>
    <w:rsid w:val="00DE1F7C"/>
    <w:pPr>
      <w:keepNext/>
      <w:keepLines/>
      <w:spacing w:after="0"/>
      <w:ind w:left="10" w:right="62" w:hanging="10"/>
      <w:jc w:val="center"/>
      <w:outlineLvl w:val="0"/>
    </w:pPr>
    <w:rPr>
      <w:rFonts w:ascii="Times New Roman" w:eastAsia="Times New Roman" w:hAnsi="Times New Roman" w:cs="Times New Roman"/>
      <w:b/>
      <w:color w:val="000000"/>
      <w:sz w:val="24"/>
      <w:lang w:eastAsia="ru-RU"/>
    </w:rPr>
  </w:style>
  <w:style w:type="paragraph" w:styleId="2">
    <w:name w:val="heading 2"/>
    <w:next w:val="a"/>
    <w:link w:val="20"/>
    <w:uiPriority w:val="9"/>
    <w:unhideWhenUsed/>
    <w:qFormat/>
    <w:rsid w:val="00DE1F7C"/>
    <w:pPr>
      <w:keepNext/>
      <w:keepLines/>
      <w:spacing w:after="0"/>
      <w:ind w:left="10" w:right="61" w:hanging="10"/>
      <w:jc w:val="right"/>
      <w:outlineLvl w:val="1"/>
    </w:pPr>
    <w:rPr>
      <w:rFonts w:ascii="Times New Roman" w:eastAsia="Times New Roman" w:hAnsi="Times New Roman" w:cs="Times New Roman"/>
      <w:i/>
      <w:color w:val="000000"/>
      <w:sz w:val="24"/>
      <w:lang w:eastAsia="ru-RU"/>
    </w:rPr>
  </w:style>
  <w:style w:type="paragraph" w:styleId="3">
    <w:name w:val="heading 3"/>
    <w:basedOn w:val="a"/>
    <w:next w:val="a"/>
    <w:link w:val="30"/>
    <w:uiPriority w:val="9"/>
    <w:semiHidden/>
    <w:unhideWhenUsed/>
    <w:qFormat/>
    <w:rsid w:val="0040512C"/>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0"/>
    <w:uiPriority w:val="9"/>
    <w:semiHidden/>
    <w:unhideWhenUsed/>
    <w:qFormat/>
    <w:rsid w:val="00256CC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1F7C"/>
    <w:rPr>
      <w:rFonts w:ascii="Times New Roman" w:eastAsia="Times New Roman" w:hAnsi="Times New Roman" w:cs="Times New Roman"/>
      <w:b/>
      <w:color w:val="000000"/>
      <w:sz w:val="24"/>
      <w:lang w:eastAsia="ru-RU"/>
    </w:rPr>
  </w:style>
  <w:style w:type="character" w:customStyle="1" w:styleId="20">
    <w:name w:val="Заголовок 2 Знак"/>
    <w:basedOn w:val="a0"/>
    <w:link w:val="2"/>
    <w:uiPriority w:val="9"/>
    <w:rsid w:val="00DE1F7C"/>
    <w:rPr>
      <w:rFonts w:ascii="Times New Roman" w:eastAsia="Times New Roman" w:hAnsi="Times New Roman" w:cs="Times New Roman"/>
      <w:i/>
      <w:color w:val="000000"/>
      <w:sz w:val="24"/>
      <w:lang w:eastAsia="ru-RU"/>
    </w:rPr>
  </w:style>
  <w:style w:type="table" w:customStyle="1" w:styleId="TableGrid">
    <w:name w:val="TableGrid"/>
    <w:rsid w:val="00DE1F7C"/>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DE1F7C"/>
    <w:pPr>
      <w:ind w:left="720"/>
      <w:contextualSpacing/>
    </w:pPr>
  </w:style>
  <w:style w:type="character" w:styleId="a4">
    <w:name w:val="Hyperlink"/>
    <w:basedOn w:val="a0"/>
    <w:uiPriority w:val="99"/>
    <w:unhideWhenUsed/>
    <w:rsid w:val="009F21B3"/>
    <w:rPr>
      <w:color w:val="0563C1" w:themeColor="hyperlink"/>
      <w:u w:val="single"/>
    </w:rPr>
  </w:style>
  <w:style w:type="paragraph" w:styleId="a5">
    <w:name w:val="Normal (Web)"/>
    <w:basedOn w:val="a"/>
    <w:uiPriority w:val="99"/>
    <w:semiHidden/>
    <w:unhideWhenUsed/>
    <w:rsid w:val="000E0482"/>
    <w:pPr>
      <w:spacing w:before="100" w:beforeAutospacing="1" w:after="100" w:afterAutospacing="1" w:line="240" w:lineRule="auto"/>
      <w:ind w:firstLine="0"/>
      <w:jc w:val="left"/>
    </w:pPr>
    <w:rPr>
      <w:color w:val="auto"/>
      <w:szCs w:val="24"/>
    </w:rPr>
  </w:style>
  <w:style w:type="character" w:customStyle="1" w:styleId="30">
    <w:name w:val="Заголовок 3 Знак"/>
    <w:basedOn w:val="a0"/>
    <w:link w:val="3"/>
    <w:uiPriority w:val="9"/>
    <w:semiHidden/>
    <w:rsid w:val="0040512C"/>
    <w:rPr>
      <w:rFonts w:asciiTheme="majorHAnsi" w:eastAsiaTheme="majorEastAsia" w:hAnsiTheme="majorHAnsi" w:cstheme="majorBidi"/>
      <w:color w:val="1F4D78" w:themeColor="accent1" w:themeShade="7F"/>
      <w:sz w:val="24"/>
      <w:szCs w:val="24"/>
      <w:lang w:eastAsia="ru-RU"/>
    </w:rPr>
  </w:style>
  <w:style w:type="character" w:styleId="a6">
    <w:name w:val="Strong"/>
    <w:basedOn w:val="a0"/>
    <w:uiPriority w:val="22"/>
    <w:qFormat/>
    <w:rsid w:val="00466CA8"/>
    <w:rPr>
      <w:b/>
      <w:bCs/>
    </w:rPr>
  </w:style>
  <w:style w:type="table" w:styleId="a7">
    <w:name w:val="Table Grid"/>
    <w:basedOn w:val="a1"/>
    <w:rsid w:val="0093573B"/>
    <w:pPr>
      <w:spacing w:after="200" w:line="276" w:lineRule="auto"/>
    </w:pPr>
    <w:rPr>
      <w:rFonts w:ascii="Calibri" w:eastAsia="Calibri" w:hAnsi="Calibri" w:cs="Times New Roman"/>
      <w:lang w:eastAsia="ru-RU"/>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character" w:styleId="a8">
    <w:name w:val="Unresolved Mention"/>
    <w:basedOn w:val="a0"/>
    <w:uiPriority w:val="99"/>
    <w:semiHidden/>
    <w:unhideWhenUsed/>
    <w:rsid w:val="00966B6E"/>
    <w:rPr>
      <w:color w:val="605E5C"/>
      <w:shd w:val="clear" w:color="auto" w:fill="E1DFDD"/>
    </w:rPr>
  </w:style>
  <w:style w:type="character" w:customStyle="1" w:styleId="40">
    <w:name w:val="Заголовок 4 Знак"/>
    <w:basedOn w:val="a0"/>
    <w:link w:val="4"/>
    <w:uiPriority w:val="9"/>
    <w:semiHidden/>
    <w:rsid w:val="00256CCE"/>
    <w:rPr>
      <w:rFonts w:asciiTheme="majorHAnsi" w:eastAsiaTheme="majorEastAsia" w:hAnsiTheme="majorHAnsi" w:cstheme="majorBidi"/>
      <w:i/>
      <w:iCs/>
      <w:color w:val="2E74B5" w:themeColor="accent1" w:themeShade="BF"/>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91360">
      <w:bodyDiv w:val="1"/>
      <w:marLeft w:val="0"/>
      <w:marRight w:val="0"/>
      <w:marTop w:val="0"/>
      <w:marBottom w:val="0"/>
      <w:divBdr>
        <w:top w:val="none" w:sz="0" w:space="0" w:color="auto"/>
        <w:left w:val="none" w:sz="0" w:space="0" w:color="auto"/>
        <w:bottom w:val="none" w:sz="0" w:space="0" w:color="auto"/>
        <w:right w:val="none" w:sz="0" w:space="0" w:color="auto"/>
      </w:divBdr>
    </w:div>
    <w:div w:id="282855663">
      <w:bodyDiv w:val="1"/>
      <w:marLeft w:val="0"/>
      <w:marRight w:val="0"/>
      <w:marTop w:val="0"/>
      <w:marBottom w:val="0"/>
      <w:divBdr>
        <w:top w:val="none" w:sz="0" w:space="0" w:color="auto"/>
        <w:left w:val="none" w:sz="0" w:space="0" w:color="auto"/>
        <w:bottom w:val="none" w:sz="0" w:space="0" w:color="auto"/>
        <w:right w:val="none" w:sz="0" w:space="0" w:color="auto"/>
      </w:divBdr>
      <w:divsChild>
        <w:div w:id="592128944">
          <w:marLeft w:val="0"/>
          <w:marRight w:val="0"/>
          <w:marTop w:val="0"/>
          <w:marBottom w:val="0"/>
          <w:divBdr>
            <w:top w:val="none" w:sz="0" w:space="0" w:color="auto"/>
            <w:left w:val="none" w:sz="0" w:space="0" w:color="auto"/>
            <w:bottom w:val="none" w:sz="0" w:space="0" w:color="auto"/>
            <w:right w:val="none" w:sz="0" w:space="0" w:color="auto"/>
          </w:divBdr>
          <w:divsChild>
            <w:div w:id="765855098">
              <w:marLeft w:val="0"/>
              <w:marRight w:val="0"/>
              <w:marTop w:val="0"/>
              <w:marBottom w:val="0"/>
              <w:divBdr>
                <w:top w:val="none" w:sz="0" w:space="0" w:color="auto"/>
                <w:left w:val="none" w:sz="0" w:space="0" w:color="auto"/>
                <w:bottom w:val="none" w:sz="0" w:space="0" w:color="auto"/>
                <w:right w:val="none" w:sz="0" w:space="0" w:color="auto"/>
              </w:divBdr>
              <w:divsChild>
                <w:div w:id="1050808225">
                  <w:marLeft w:val="0"/>
                  <w:marRight w:val="0"/>
                  <w:marTop w:val="0"/>
                  <w:marBottom w:val="0"/>
                  <w:divBdr>
                    <w:top w:val="none" w:sz="0" w:space="0" w:color="auto"/>
                    <w:left w:val="none" w:sz="0" w:space="0" w:color="auto"/>
                    <w:bottom w:val="none" w:sz="0" w:space="0" w:color="auto"/>
                    <w:right w:val="none" w:sz="0" w:space="0" w:color="auto"/>
                  </w:divBdr>
                  <w:divsChild>
                    <w:div w:id="1734623999">
                      <w:marLeft w:val="0"/>
                      <w:marRight w:val="0"/>
                      <w:marTop w:val="0"/>
                      <w:marBottom w:val="0"/>
                      <w:divBdr>
                        <w:top w:val="none" w:sz="0" w:space="0" w:color="auto"/>
                        <w:left w:val="none" w:sz="0" w:space="0" w:color="auto"/>
                        <w:bottom w:val="none" w:sz="0" w:space="0" w:color="auto"/>
                        <w:right w:val="none" w:sz="0" w:space="0" w:color="auto"/>
                      </w:divBdr>
                      <w:divsChild>
                        <w:div w:id="282663307">
                          <w:marLeft w:val="0"/>
                          <w:marRight w:val="0"/>
                          <w:marTop w:val="0"/>
                          <w:marBottom w:val="0"/>
                          <w:divBdr>
                            <w:top w:val="none" w:sz="0" w:space="0" w:color="auto"/>
                            <w:left w:val="none" w:sz="0" w:space="0" w:color="auto"/>
                            <w:bottom w:val="none" w:sz="0" w:space="0" w:color="auto"/>
                            <w:right w:val="none" w:sz="0" w:space="0" w:color="auto"/>
                          </w:divBdr>
                          <w:divsChild>
                            <w:div w:id="1908372885">
                              <w:marLeft w:val="0"/>
                              <w:marRight w:val="0"/>
                              <w:marTop w:val="0"/>
                              <w:marBottom w:val="0"/>
                              <w:divBdr>
                                <w:top w:val="none" w:sz="0" w:space="0" w:color="auto"/>
                                <w:left w:val="none" w:sz="0" w:space="0" w:color="auto"/>
                                <w:bottom w:val="none" w:sz="0" w:space="0" w:color="auto"/>
                                <w:right w:val="none" w:sz="0" w:space="0" w:color="auto"/>
                              </w:divBdr>
                              <w:divsChild>
                                <w:div w:id="1727947649">
                                  <w:marLeft w:val="0"/>
                                  <w:marRight w:val="0"/>
                                  <w:marTop w:val="0"/>
                                  <w:marBottom w:val="0"/>
                                  <w:divBdr>
                                    <w:top w:val="none" w:sz="0" w:space="0" w:color="auto"/>
                                    <w:left w:val="none" w:sz="0" w:space="0" w:color="auto"/>
                                    <w:bottom w:val="none" w:sz="0" w:space="0" w:color="auto"/>
                                    <w:right w:val="none" w:sz="0" w:space="0" w:color="auto"/>
                                  </w:divBdr>
                                  <w:divsChild>
                                    <w:div w:id="177320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094680">
      <w:bodyDiv w:val="1"/>
      <w:marLeft w:val="0"/>
      <w:marRight w:val="0"/>
      <w:marTop w:val="0"/>
      <w:marBottom w:val="0"/>
      <w:divBdr>
        <w:top w:val="none" w:sz="0" w:space="0" w:color="auto"/>
        <w:left w:val="none" w:sz="0" w:space="0" w:color="auto"/>
        <w:bottom w:val="none" w:sz="0" w:space="0" w:color="auto"/>
        <w:right w:val="none" w:sz="0" w:space="0" w:color="auto"/>
      </w:divBdr>
    </w:div>
    <w:div w:id="986857603">
      <w:bodyDiv w:val="1"/>
      <w:marLeft w:val="0"/>
      <w:marRight w:val="0"/>
      <w:marTop w:val="0"/>
      <w:marBottom w:val="0"/>
      <w:divBdr>
        <w:top w:val="none" w:sz="0" w:space="0" w:color="auto"/>
        <w:left w:val="none" w:sz="0" w:space="0" w:color="auto"/>
        <w:bottom w:val="none" w:sz="0" w:space="0" w:color="auto"/>
        <w:right w:val="none" w:sz="0" w:space="0" w:color="auto"/>
      </w:divBdr>
    </w:div>
    <w:div w:id="1248419205">
      <w:bodyDiv w:val="1"/>
      <w:marLeft w:val="0"/>
      <w:marRight w:val="0"/>
      <w:marTop w:val="0"/>
      <w:marBottom w:val="0"/>
      <w:divBdr>
        <w:top w:val="none" w:sz="0" w:space="0" w:color="auto"/>
        <w:left w:val="none" w:sz="0" w:space="0" w:color="auto"/>
        <w:bottom w:val="none" w:sz="0" w:space="0" w:color="auto"/>
        <w:right w:val="none" w:sz="0" w:space="0" w:color="auto"/>
      </w:divBdr>
    </w:div>
    <w:div w:id="182704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CEA76-EFCA-4435-8F7E-CB82E477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962</Words>
  <Characters>5487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INDUSTRIAL TRANSFORMATION, ENGINEERING INNOVATIONS AND NEW DIRECTIONS FOR SUSTAINABLE ECONOMIC GROWTH</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TRANSFORMATION, ENGINEERING INNOVATIONS AND NEW DIRECTIONS FOR SUSTAINABLE ECONOMIC GROWTH</dc:title>
  <dc:subject>INFORMATION LETTER</dc:subject>
  <dc:creator>International Institute of Food Technology and Engineering</dc:creator>
  <cp:keywords>xalqaro anjuman, ishlab chiqarish transformatsiyasi, muhandislik innovatsiyalari</cp:keywords>
  <dc:description/>
  <cp:lastModifiedBy>Пользователь</cp:lastModifiedBy>
  <cp:revision>4</cp:revision>
  <dcterms:created xsi:type="dcterms:W3CDTF">2026-09-10T03:34:00Z</dcterms:created>
  <dcterms:modified xsi:type="dcterms:W3CDTF">2026-09-10T03:39:00Z</dcterms:modified>
  <dc:language>ru-RU</dc:language>
</cp:coreProperties>
</file>